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C82F" w14:textId="03E470E7" w:rsidR="00AA592E" w:rsidRPr="00F65F16" w:rsidRDefault="00AA592E" w:rsidP="00F65F16">
      <w:pPr>
        <w:pStyle w:val="Name"/>
        <w:pBdr>
          <w:bottom w:val="none" w:sz="0" w:space="0" w:color="auto"/>
        </w:pBdr>
        <w:contextualSpacing/>
        <w:jc w:val="center"/>
        <w:rPr>
          <w:rFonts w:ascii="Corbel" w:eastAsia="Malgun Gothic" w:hAnsi="Corbel" w:cs="Calibri"/>
          <w:b w:val="0"/>
          <w:bCs/>
          <w:color w:val="2F5496" w:themeColor="accent1" w:themeShade="BF"/>
          <w:sz w:val="28"/>
          <w:szCs w:val="28"/>
        </w:rPr>
      </w:pPr>
      <w:r w:rsidRPr="00F65F16">
        <w:rPr>
          <w:rFonts w:ascii="Corbel" w:eastAsia="Malgun Gothic" w:hAnsi="Corbel" w:cs="Calibri"/>
          <w:b w:val="0"/>
          <w:bCs/>
          <w:color w:val="2F5496" w:themeColor="accent1" w:themeShade="BF"/>
          <w:sz w:val="28"/>
          <w:szCs w:val="28"/>
        </w:rPr>
        <w:t>Shelah s</w:t>
      </w:r>
      <w:r w:rsidR="00F65F16">
        <w:rPr>
          <w:rFonts w:ascii="Corbel" w:eastAsia="Malgun Gothic" w:hAnsi="Corbel" w:cs="Calibri"/>
          <w:b w:val="0"/>
          <w:bCs/>
          <w:color w:val="2F5496" w:themeColor="accent1" w:themeShade="BF"/>
          <w:sz w:val="28"/>
          <w:szCs w:val="28"/>
        </w:rPr>
        <w:t>.</w:t>
      </w:r>
      <w:r w:rsidRPr="00F65F16">
        <w:rPr>
          <w:rFonts w:ascii="Corbel" w:eastAsia="Malgun Gothic" w:hAnsi="Corbel" w:cs="Calibri"/>
          <w:b w:val="0"/>
          <w:bCs/>
          <w:color w:val="2F5496" w:themeColor="accent1" w:themeShade="BF"/>
          <w:sz w:val="28"/>
          <w:szCs w:val="28"/>
        </w:rPr>
        <w:t xml:space="preserve"> bloom</w:t>
      </w:r>
    </w:p>
    <w:p w14:paraId="231BFDCD" w14:textId="77777777" w:rsidR="00F65F16" w:rsidRPr="000C787D" w:rsidRDefault="00F65F16" w:rsidP="0086145D">
      <w:pPr>
        <w:pStyle w:val="Name"/>
        <w:pBdr>
          <w:bottom w:val="none" w:sz="0" w:space="0" w:color="auto"/>
        </w:pBdr>
        <w:spacing w:line="120" w:lineRule="exact"/>
        <w:contextualSpacing/>
        <w:jc w:val="center"/>
        <w:rPr>
          <w:rStyle w:val="Strong"/>
          <w:rFonts w:ascii="Corbel" w:eastAsia="Malgun Gothic" w:hAnsi="Corbel" w:cs="Calibri"/>
          <w:b/>
          <w:bCs w:val="0"/>
          <w:color w:val="2F5496" w:themeColor="accent1" w:themeShade="BF"/>
          <w:sz w:val="24"/>
          <w:szCs w:val="24"/>
        </w:rPr>
      </w:pPr>
    </w:p>
    <w:p w14:paraId="233F8905" w14:textId="76AF7E33" w:rsidR="00AA592E" w:rsidRPr="000C787D" w:rsidRDefault="00AA592E" w:rsidP="00AA592E">
      <w:pPr>
        <w:pStyle w:val="Name"/>
        <w:pBdr>
          <w:bottom w:val="none" w:sz="0" w:space="0" w:color="auto"/>
        </w:pBdr>
        <w:contextualSpacing/>
        <w:jc w:val="center"/>
        <w:rPr>
          <w:rStyle w:val="Strong"/>
          <w:rFonts w:ascii="Corbel" w:eastAsia="Malgun Gothic" w:hAnsi="Corbel" w:cs="Calibri"/>
          <w:color w:val="2F5496" w:themeColor="accent1" w:themeShade="BF"/>
          <w:sz w:val="24"/>
          <w:szCs w:val="24"/>
        </w:rPr>
      </w:pPr>
      <w:r w:rsidRPr="000C787D">
        <w:rPr>
          <w:rStyle w:val="Strong"/>
          <w:rFonts w:ascii="Corbel" w:eastAsia="Malgun Gothic" w:hAnsi="Corbel" w:cs="Calibri"/>
          <w:caps w:val="0"/>
          <w:color w:val="2F5496" w:themeColor="accent1" w:themeShade="BF"/>
          <w:sz w:val="24"/>
          <w:szCs w:val="24"/>
        </w:rPr>
        <w:t>5019 Whyteleafe Court</w:t>
      </w:r>
    </w:p>
    <w:p w14:paraId="57784567" w14:textId="77777777" w:rsidR="00AA592E" w:rsidRPr="000C787D" w:rsidRDefault="00AA592E" w:rsidP="00AA592E">
      <w:pPr>
        <w:pStyle w:val="Name"/>
        <w:pBdr>
          <w:bottom w:val="none" w:sz="0" w:space="0" w:color="auto"/>
        </w:pBdr>
        <w:contextualSpacing/>
        <w:jc w:val="center"/>
        <w:rPr>
          <w:rStyle w:val="Strong"/>
          <w:rFonts w:ascii="Corbel" w:eastAsia="Malgun Gothic" w:hAnsi="Corbel" w:cs="Calibri"/>
          <w:caps w:val="0"/>
          <w:color w:val="2F5496" w:themeColor="accent1" w:themeShade="BF"/>
          <w:sz w:val="24"/>
          <w:szCs w:val="24"/>
        </w:rPr>
      </w:pPr>
      <w:r w:rsidRPr="000C787D">
        <w:rPr>
          <w:rStyle w:val="Strong"/>
          <w:rFonts w:ascii="Corbel" w:eastAsia="Malgun Gothic" w:hAnsi="Corbel" w:cs="Calibri"/>
          <w:caps w:val="0"/>
          <w:color w:val="2F5496" w:themeColor="accent1" w:themeShade="BF"/>
          <w:sz w:val="24"/>
          <w:szCs w:val="24"/>
        </w:rPr>
        <w:t>Chapel Hill, NC  27514 USA</w:t>
      </w:r>
    </w:p>
    <w:p w14:paraId="3C0B7049" w14:textId="77777777" w:rsidR="00AA592E" w:rsidRPr="000C787D" w:rsidRDefault="00AA592E" w:rsidP="00AA592E">
      <w:pPr>
        <w:pStyle w:val="Name"/>
        <w:pBdr>
          <w:bottom w:val="none" w:sz="0" w:space="0" w:color="auto"/>
        </w:pBdr>
        <w:contextualSpacing/>
        <w:jc w:val="center"/>
        <w:rPr>
          <w:rStyle w:val="Strong"/>
          <w:rFonts w:ascii="Corbel" w:eastAsia="Malgun Gothic" w:hAnsi="Corbel" w:cs="Calibri"/>
          <w:caps w:val="0"/>
          <w:color w:val="1F3864" w:themeColor="accent1" w:themeShade="80"/>
          <w:sz w:val="24"/>
          <w:szCs w:val="24"/>
        </w:rPr>
      </w:pPr>
      <w:r w:rsidRPr="000C787D">
        <w:rPr>
          <w:rStyle w:val="Strong"/>
          <w:rFonts w:ascii="Corbel" w:eastAsia="Malgun Gothic" w:hAnsi="Corbel" w:cs="Calibri"/>
          <w:caps w:val="0"/>
          <w:color w:val="2F5496" w:themeColor="accent1" w:themeShade="BF"/>
          <w:sz w:val="24"/>
          <w:szCs w:val="24"/>
        </w:rPr>
        <w:t xml:space="preserve">Mobile: +1 919 599 4524 | skype: </w:t>
      </w:r>
      <w:proofErr w:type="spellStart"/>
      <w:r w:rsidRPr="000C787D">
        <w:rPr>
          <w:rStyle w:val="Strong"/>
          <w:rFonts w:ascii="Corbel" w:eastAsia="Malgun Gothic" w:hAnsi="Corbel" w:cs="Calibri"/>
          <w:caps w:val="0"/>
          <w:color w:val="2F5496" w:themeColor="accent1" w:themeShade="BF"/>
          <w:sz w:val="24"/>
          <w:szCs w:val="24"/>
        </w:rPr>
        <w:t>bloom.shelah</w:t>
      </w:r>
      <w:proofErr w:type="spellEnd"/>
    </w:p>
    <w:p w14:paraId="1DDF81A1" w14:textId="77777777" w:rsidR="00AA592E" w:rsidRPr="000C787D" w:rsidRDefault="00000000" w:rsidP="00AA592E">
      <w:pPr>
        <w:pStyle w:val="Name"/>
        <w:pBdr>
          <w:bottom w:val="none" w:sz="0" w:space="0" w:color="auto"/>
        </w:pBdr>
        <w:contextualSpacing/>
        <w:jc w:val="center"/>
        <w:rPr>
          <w:rStyle w:val="Strong"/>
          <w:rFonts w:ascii="Corbel" w:eastAsia="Malgun Gothic" w:hAnsi="Corbel" w:cs="Calibri"/>
          <w:caps w:val="0"/>
          <w:color w:val="C00000"/>
          <w:sz w:val="24"/>
          <w:szCs w:val="24"/>
        </w:rPr>
      </w:pPr>
      <w:r>
        <w:fldChar w:fldCharType="begin"/>
      </w:r>
      <w:r>
        <w:instrText>HYPERLINK "mailto:shelah.s.bloom@gmail.com"</w:instrText>
      </w:r>
      <w:r>
        <w:fldChar w:fldCharType="separate"/>
      </w:r>
      <w:r w:rsidR="00AA592E" w:rsidRPr="000C787D">
        <w:rPr>
          <w:rStyle w:val="Hyperlink"/>
          <w:rFonts w:ascii="Corbel" w:eastAsia="Malgun Gothic" w:hAnsi="Corbel" w:cs="Calibri"/>
          <w:caps w:val="0"/>
          <w:color w:val="9D2617"/>
          <w:sz w:val="24"/>
          <w:szCs w:val="24"/>
        </w:rPr>
        <w:t>shelah.s.bloom@gmail.com</w:t>
      </w:r>
      <w:r>
        <w:rPr>
          <w:rStyle w:val="Hyperlink"/>
          <w:rFonts w:ascii="Corbel" w:eastAsia="Malgun Gothic" w:hAnsi="Corbel" w:cs="Calibri"/>
          <w:caps w:val="0"/>
          <w:color w:val="9D2617"/>
          <w:sz w:val="24"/>
          <w:szCs w:val="24"/>
        </w:rPr>
        <w:fldChar w:fldCharType="end"/>
      </w:r>
      <w:r w:rsidR="00AA592E" w:rsidRPr="000C787D">
        <w:rPr>
          <w:rStyle w:val="Strong"/>
          <w:rFonts w:ascii="Corbel" w:eastAsia="Malgun Gothic" w:hAnsi="Corbel" w:cs="Calibri"/>
          <w:caps w:val="0"/>
          <w:color w:val="9D2617"/>
          <w:sz w:val="24"/>
          <w:szCs w:val="24"/>
        </w:rPr>
        <w:t xml:space="preserve"> </w:t>
      </w:r>
      <w:r w:rsidR="00AA592E" w:rsidRPr="000C787D">
        <w:rPr>
          <w:rStyle w:val="Strong"/>
          <w:rFonts w:ascii="Corbel" w:eastAsia="Malgun Gothic" w:hAnsi="Corbel" w:cs="Calibri"/>
          <w:caps w:val="0"/>
          <w:sz w:val="24"/>
          <w:szCs w:val="24"/>
        </w:rPr>
        <w:t xml:space="preserve">| </w:t>
      </w:r>
      <w:r w:rsidR="00AA592E" w:rsidRPr="000C787D">
        <w:rPr>
          <w:rStyle w:val="Strong"/>
          <w:rFonts w:ascii="Corbel" w:eastAsia="Malgun Gothic" w:hAnsi="Corbel" w:cs="Calibri"/>
          <w:caps w:val="0"/>
          <w:color w:val="175D95"/>
          <w:sz w:val="24"/>
          <w:szCs w:val="24"/>
        </w:rPr>
        <w:t>Web: </w:t>
      </w:r>
      <w:hyperlink r:id="rId7" w:history="1">
        <w:r w:rsidR="00AA592E" w:rsidRPr="000C787D">
          <w:rPr>
            <w:rStyle w:val="Hyperlink"/>
            <w:rFonts w:ascii="Corbel" w:eastAsia="Malgun Gothic" w:hAnsi="Corbel" w:cs="Calibri"/>
            <w:caps w:val="0"/>
            <w:color w:val="9D2617"/>
            <w:sz w:val="24"/>
            <w:szCs w:val="24"/>
          </w:rPr>
          <w:t>www.shelahsbloom.com</w:t>
        </w:r>
      </w:hyperlink>
      <w:r w:rsidR="00AA592E" w:rsidRPr="000C787D">
        <w:rPr>
          <w:rStyle w:val="Strong"/>
          <w:rFonts w:ascii="Corbel" w:eastAsia="Malgun Gothic" w:hAnsi="Corbel" w:cs="Calibri"/>
          <w:caps w:val="0"/>
          <w:color w:val="C00000"/>
          <w:sz w:val="22"/>
          <w:szCs w:val="22"/>
        </w:rPr>
        <w:t xml:space="preserve"> </w:t>
      </w:r>
    </w:p>
    <w:p w14:paraId="02A19080" w14:textId="1EF8207F" w:rsidR="005B3A83" w:rsidRPr="0011778F" w:rsidRDefault="00000000" w:rsidP="00622EB9">
      <w:pPr>
        <w:pBdr>
          <w:top w:val="single" w:sz="4" w:space="1" w:color="auto"/>
        </w:pBdr>
        <w:rPr>
          <w:sz w:val="10"/>
          <w:szCs w:val="10"/>
        </w:rPr>
      </w:pPr>
    </w:p>
    <w:p w14:paraId="239E2751" w14:textId="7602F6A9" w:rsidR="00622EB9" w:rsidRDefault="00D718A9" w:rsidP="00622EB9">
      <w:r>
        <w:rPr>
          <w:bCs/>
        </w:rPr>
        <w:t>My passion for</w:t>
      </w:r>
      <w:r w:rsidR="00D1723E">
        <w:rPr>
          <w:bCs/>
        </w:rPr>
        <w:t xml:space="preserve"> improving the health and well-being of women and girls</w:t>
      </w:r>
      <w:r>
        <w:rPr>
          <w:bCs/>
        </w:rPr>
        <w:t xml:space="preserve"> has driven my work </w:t>
      </w:r>
      <w:r>
        <w:t xml:space="preserve">in </w:t>
      </w:r>
      <w:r w:rsidR="001A7EEB">
        <w:t xml:space="preserve">gender </w:t>
      </w:r>
      <w:r w:rsidR="005A7079">
        <w:t xml:space="preserve">equality </w:t>
      </w:r>
      <w:r w:rsidR="001A7EEB">
        <w:t>and health</w:t>
      </w:r>
      <w:r w:rsidR="001A7EEB" w:rsidRPr="00622EB9">
        <w:t xml:space="preserve"> </w:t>
      </w:r>
      <w:r w:rsidR="00622EB9" w:rsidRPr="00622EB9">
        <w:t xml:space="preserve">for </w:t>
      </w:r>
      <w:r w:rsidR="00256228">
        <w:t>30</w:t>
      </w:r>
      <w:r w:rsidR="00622EB9" w:rsidRPr="00622EB9">
        <w:t xml:space="preserve"> years.</w:t>
      </w:r>
    </w:p>
    <w:p w14:paraId="6ABDB916" w14:textId="77777777" w:rsidR="00870C53" w:rsidRDefault="00870C53" w:rsidP="00870C53">
      <w:pPr>
        <w:spacing w:line="140" w:lineRule="exact"/>
      </w:pPr>
    </w:p>
    <w:p w14:paraId="670EEF3B" w14:textId="4F571C0E" w:rsidR="0068582B" w:rsidRDefault="00FB082A" w:rsidP="00622EB9">
      <w:r w:rsidRPr="00870C53">
        <w:rPr>
          <w:b/>
          <w:bCs/>
          <w:sz w:val="24"/>
          <w:szCs w:val="24"/>
        </w:rPr>
        <w:t xml:space="preserve">Areas of </w:t>
      </w:r>
      <w:r w:rsidR="00622EB9" w:rsidRPr="00870C53">
        <w:rPr>
          <w:b/>
          <w:bCs/>
          <w:sz w:val="24"/>
          <w:szCs w:val="24"/>
        </w:rPr>
        <w:t>Focu</w:t>
      </w:r>
      <w:r w:rsidR="0068582B" w:rsidRPr="00870C53">
        <w:rPr>
          <w:b/>
          <w:bCs/>
          <w:sz w:val="24"/>
          <w:szCs w:val="24"/>
        </w:rPr>
        <w:t>s</w:t>
      </w:r>
      <w:r w:rsidR="001A7EEB" w:rsidRPr="00870C53">
        <w:rPr>
          <w:sz w:val="24"/>
          <w:szCs w:val="24"/>
        </w:rPr>
        <w:t>:</w:t>
      </w:r>
      <w:r w:rsidR="001A7EEB">
        <w:t xml:space="preserve"> </w:t>
      </w:r>
      <w:r w:rsidR="00622EB9">
        <w:t>V</w:t>
      </w:r>
      <w:r w:rsidR="00622EB9" w:rsidRPr="00622EB9">
        <w:t>iolence against women and girls (VAWG)</w:t>
      </w:r>
      <w:r w:rsidR="00C878F8">
        <w:t>/</w:t>
      </w:r>
      <w:r w:rsidR="003D01E4">
        <w:t>Sexual and g</w:t>
      </w:r>
      <w:r w:rsidR="00C878F8">
        <w:t>ender-based violence (</w:t>
      </w:r>
      <w:r w:rsidR="003D01E4">
        <w:t>S</w:t>
      </w:r>
      <w:r w:rsidR="00C878F8">
        <w:t>GBV)</w:t>
      </w:r>
      <w:r w:rsidR="00622EB9" w:rsidRPr="00622EB9">
        <w:t>,</w:t>
      </w:r>
      <w:r w:rsidR="0068582B">
        <w:t xml:space="preserve"> </w:t>
      </w:r>
      <w:r w:rsidR="001A7EEB">
        <w:t>s</w:t>
      </w:r>
      <w:r w:rsidR="00622EB9" w:rsidRPr="00622EB9">
        <w:t>exual</w:t>
      </w:r>
      <w:r w:rsidR="001A7EEB">
        <w:t xml:space="preserve"> &amp;</w:t>
      </w:r>
      <w:r w:rsidR="0068582B">
        <w:t xml:space="preserve"> </w:t>
      </w:r>
      <w:r w:rsidR="00622EB9" w:rsidRPr="00622EB9">
        <w:t>reproductive health</w:t>
      </w:r>
      <w:r w:rsidR="0068582B">
        <w:t xml:space="preserve"> </w:t>
      </w:r>
      <w:r w:rsidR="001A7EEB">
        <w:t>&amp;</w:t>
      </w:r>
      <w:r w:rsidR="00622EB9" w:rsidRPr="00622EB9">
        <w:t xml:space="preserve"> rights (SRHR), maternal </w:t>
      </w:r>
      <w:r w:rsidR="005B3CFE">
        <w:t xml:space="preserve">and adolescent </w:t>
      </w:r>
      <w:r w:rsidR="00622EB9" w:rsidRPr="00622EB9">
        <w:t xml:space="preserve">health, HIV and AIDS.  </w:t>
      </w:r>
    </w:p>
    <w:p w14:paraId="781C7009" w14:textId="77777777" w:rsidR="00870C53" w:rsidRPr="00870C53" w:rsidRDefault="00870C53" w:rsidP="00870C53">
      <w:pPr>
        <w:spacing w:line="140" w:lineRule="exact"/>
        <w:rPr>
          <w:sz w:val="24"/>
          <w:szCs w:val="24"/>
        </w:rPr>
      </w:pPr>
    </w:p>
    <w:p w14:paraId="05572233" w14:textId="0F242141" w:rsidR="00622EB9" w:rsidRDefault="00D718A9" w:rsidP="00622EB9">
      <w:r>
        <w:rPr>
          <w:b/>
          <w:bCs/>
          <w:sz w:val="24"/>
          <w:szCs w:val="24"/>
        </w:rPr>
        <w:t xml:space="preserve">Technical </w:t>
      </w:r>
      <w:r w:rsidR="0068582B" w:rsidRPr="0068582B">
        <w:rPr>
          <w:b/>
          <w:bCs/>
          <w:sz w:val="24"/>
          <w:szCs w:val="24"/>
        </w:rPr>
        <w:t>Approach</w:t>
      </w:r>
      <w:r>
        <w:rPr>
          <w:b/>
          <w:bCs/>
          <w:sz w:val="24"/>
          <w:szCs w:val="24"/>
        </w:rPr>
        <w:t>es</w:t>
      </w:r>
      <w:r w:rsidR="0068582B" w:rsidRPr="0068582B">
        <w:rPr>
          <w:b/>
          <w:bCs/>
          <w:sz w:val="24"/>
          <w:szCs w:val="24"/>
        </w:rPr>
        <w:t>:</w:t>
      </w:r>
      <w:r w:rsidR="0068582B">
        <w:t xml:space="preserve">  </w:t>
      </w:r>
      <w:r w:rsidR="002C1372">
        <w:t>Q</w:t>
      </w:r>
      <w:r w:rsidR="002C1372" w:rsidRPr="00622EB9">
        <w:t>ualitative</w:t>
      </w:r>
      <w:r w:rsidR="002C1372">
        <w:t xml:space="preserve"> and </w:t>
      </w:r>
      <w:r w:rsidR="002C1372" w:rsidRPr="00622EB9">
        <w:t>mixed method</w:t>
      </w:r>
      <w:r w:rsidR="002C1372">
        <w:t>s p</w:t>
      </w:r>
      <w:r w:rsidR="00622EB9">
        <w:t>rogram</w:t>
      </w:r>
      <w:r w:rsidR="002C1372">
        <w:t>/</w:t>
      </w:r>
      <w:r w:rsidR="00622EB9">
        <w:t>policy evaluation, research</w:t>
      </w:r>
      <w:r w:rsidR="000349B5">
        <w:t xml:space="preserve"> (data collection &amp; analysis)</w:t>
      </w:r>
      <w:r w:rsidR="00622EB9">
        <w:t xml:space="preserve">, </w:t>
      </w:r>
      <w:r w:rsidR="002C1372">
        <w:t xml:space="preserve">and </w:t>
      </w:r>
      <w:r w:rsidR="00622EB9">
        <w:t>context/country assessments</w:t>
      </w:r>
      <w:r w:rsidR="0068582B">
        <w:t xml:space="preserve">. </w:t>
      </w:r>
      <w:r w:rsidR="002C1372">
        <w:t xml:space="preserve"> Quantitative and qualitative program &amp; policy </w:t>
      </w:r>
      <w:r w:rsidR="002C1372" w:rsidRPr="00622EB9">
        <w:t>monitorin</w:t>
      </w:r>
      <w:r w:rsidR="002C1372">
        <w:t xml:space="preserve">g and </w:t>
      </w:r>
      <w:r w:rsidR="002C1372" w:rsidRPr="00622EB9">
        <w:t>evaluation</w:t>
      </w:r>
      <w:r w:rsidR="002C1372">
        <w:t xml:space="preserve"> (M&amp;E). T</w:t>
      </w:r>
      <w:r w:rsidR="002C1372" w:rsidRPr="00622EB9">
        <w:t>raining</w:t>
      </w:r>
      <w:r w:rsidR="002C1372">
        <w:t xml:space="preserve"> and</w:t>
      </w:r>
      <w:r w:rsidR="002C1372" w:rsidRPr="00622EB9">
        <w:t xml:space="preserve"> technical support</w:t>
      </w:r>
      <w:r w:rsidR="002C1372" w:rsidRPr="00622EB9">
        <w:t xml:space="preserve"> </w:t>
      </w:r>
      <w:r w:rsidR="002C1372">
        <w:t>to strengthen capacity.</w:t>
      </w:r>
      <w:r w:rsidR="002C1372" w:rsidRPr="00622EB9">
        <w:t xml:space="preserve"> </w:t>
      </w:r>
      <w:r w:rsidR="002C1372">
        <w:t xml:space="preserve"> </w:t>
      </w:r>
    </w:p>
    <w:p w14:paraId="485A2B75" w14:textId="77777777" w:rsidR="00622EB9" w:rsidRPr="00622EB9" w:rsidRDefault="00622EB9" w:rsidP="00870C53">
      <w:pPr>
        <w:spacing w:line="140" w:lineRule="exact"/>
        <w:rPr>
          <w:sz w:val="10"/>
          <w:szCs w:val="10"/>
        </w:rPr>
      </w:pPr>
    </w:p>
    <w:p w14:paraId="30036AAD" w14:textId="2379FC07" w:rsidR="00622EB9" w:rsidRDefault="00622EB9">
      <w:r w:rsidRPr="00622EB9">
        <w:rPr>
          <w:b/>
          <w:bCs/>
          <w:sz w:val="24"/>
          <w:szCs w:val="24"/>
        </w:rPr>
        <w:t>Special expertise</w:t>
      </w:r>
      <w:r w:rsidR="0068582B">
        <w:rPr>
          <w:b/>
          <w:bCs/>
          <w:sz w:val="24"/>
          <w:szCs w:val="24"/>
        </w:rPr>
        <w:t xml:space="preserve">: </w:t>
      </w:r>
      <w:r w:rsidRPr="00622EB9">
        <w:t xml:space="preserve"> </w:t>
      </w:r>
      <w:r w:rsidR="002C1372">
        <w:t>D</w:t>
      </w:r>
      <w:r w:rsidR="002C1372">
        <w:t>ata &amp; health information systems</w:t>
      </w:r>
      <w:r w:rsidR="002C1372">
        <w:t xml:space="preserve"> </w:t>
      </w:r>
      <w:r w:rsidR="002C1372">
        <w:t xml:space="preserve">and </w:t>
      </w:r>
      <w:r w:rsidR="002C1372" w:rsidRPr="00622EB9">
        <w:t>all areas of (M&amp;E)</w:t>
      </w:r>
      <w:r w:rsidR="002C1372">
        <w:t>.</w:t>
      </w:r>
      <w:r w:rsidR="002C1372">
        <w:t xml:space="preserve"> </w:t>
      </w:r>
      <w:r w:rsidR="002C1372" w:rsidRPr="00622EB9">
        <w:t>M&amp;E approaches</w:t>
      </w:r>
      <w:r w:rsidR="002C1372">
        <w:t xml:space="preserve"> </w:t>
      </w:r>
      <w:r w:rsidR="002C1372">
        <w:t>to ensure</w:t>
      </w:r>
      <w:r w:rsidR="002C1372" w:rsidRPr="00622EB9">
        <w:t xml:space="preserve"> gender equality </w:t>
      </w:r>
      <w:r w:rsidR="002C1372">
        <w:t>is</w:t>
      </w:r>
      <w:r w:rsidR="002C1372" w:rsidRPr="00622EB9">
        <w:t xml:space="preserve"> integral </w:t>
      </w:r>
      <w:r w:rsidR="002C1372">
        <w:t>program and policy</w:t>
      </w:r>
      <w:r w:rsidR="002C1372">
        <w:t xml:space="preserve"> development and implementation.</w:t>
      </w:r>
      <w:r w:rsidR="002C1372" w:rsidRPr="00622EB9">
        <w:t xml:space="preserve"> </w:t>
      </w:r>
      <w:r w:rsidR="002C1372">
        <w:t xml:space="preserve"> </w:t>
      </w:r>
      <w:r w:rsidR="00D718A9">
        <w:t>International e</w:t>
      </w:r>
      <w:r w:rsidR="006E0820">
        <w:t>thical and safety</w:t>
      </w:r>
      <w:r w:rsidRPr="00622EB9">
        <w:t xml:space="preserve"> </w:t>
      </w:r>
      <w:r w:rsidR="00236EDF" w:rsidRPr="00622EB9">
        <w:t xml:space="preserve">standards </w:t>
      </w:r>
      <w:r w:rsidR="00236EDF">
        <w:t xml:space="preserve">and </w:t>
      </w:r>
      <w:r w:rsidR="00FB082A">
        <w:t xml:space="preserve">protocols </w:t>
      </w:r>
      <w:r w:rsidRPr="00622EB9">
        <w:t>fo</w:t>
      </w:r>
      <w:r w:rsidR="006E0820">
        <w:t>r</w:t>
      </w:r>
      <w:r w:rsidR="002C1372">
        <w:t xml:space="preserve"> </w:t>
      </w:r>
      <w:r w:rsidR="006E0820">
        <w:t>research</w:t>
      </w:r>
      <w:r w:rsidRPr="00622EB9">
        <w:t xml:space="preserve">, </w:t>
      </w:r>
      <w:r w:rsidR="00FB082A">
        <w:t>including</w:t>
      </w:r>
      <w:r w:rsidRPr="00622EB9">
        <w:t xml:space="preserve"> </w:t>
      </w:r>
      <w:r w:rsidR="002C1372">
        <w:t xml:space="preserve">serving </w:t>
      </w:r>
      <w:r w:rsidR="00FB082A">
        <w:t>4</w:t>
      </w:r>
      <w:r w:rsidRPr="00622EB9">
        <w:t xml:space="preserve"> years </w:t>
      </w:r>
      <w:r w:rsidR="002C1372">
        <w:t>on the</w:t>
      </w:r>
      <w:r w:rsidRPr="00622EB9">
        <w:t xml:space="preserve"> Public Health Institutional Review Board at the University of North Carolina at Chapel Hill.</w:t>
      </w:r>
    </w:p>
    <w:p w14:paraId="5C5F282B" w14:textId="77777777" w:rsidR="006E0820" w:rsidRPr="00870C53" w:rsidRDefault="006E0820" w:rsidP="00870C53">
      <w:pPr>
        <w:spacing w:line="200" w:lineRule="exact"/>
        <w:rPr>
          <w:bCs/>
          <w:sz w:val="20"/>
          <w:szCs w:val="20"/>
        </w:rPr>
      </w:pPr>
    </w:p>
    <w:p w14:paraId="5A407C4B" w14:textId="053D57DF" w:rsidR="00402F26" w:rsidRPr="00870C53" w:rsidRDefault="006E0820" w:rsidP="006E0820">
      <w:pPr>
        <w:rPr>
          <w:b/>
          <w:sz w:val="24"/>
          <w:szCs w:val="24"/>
        </w:rPr>
      </w:pPr>
      <w:r w:rsidRPr="00870C53">
        <w:rPr>
          <w:b/>
          <w:sz w:val="24"/>
          <w:szCs w:val="24"/>
        </w:rPr>
        <w:t xml:space="preserve">Education </w:t>
      </w:r>
    </w:p>
    <w:p w14:paraId="61664839" w14:textId="715B55D1" w:rsidR="006E0820" w:rsidRPr="006E0820" w:rsidRDefault="006E0820" w:rsidP="006E0820">
      <w:r w:rsidRPr="006E0820">
        <w:rPr>
          <w:b/>
        </w:rPr>
        <w:t xml:space="preserve">DSc </w:t>
      </w:r>
      <w:r w:rsidRPr="006E0820">
        <w:rPr>
          <w:bCs/>
        </w:rPr>
        <w:t>Population</w:t>
      </w:r>
      <w:r w:rsidRPr="006E0820">
        <w:t xml:space="preserve"> and International Health—Harvard </w:t>
      </w:r>
      <w:r w:rsidR="000230E0">
        <w:t>University</w:t>
      </w:r>
      <w:r w:rsidRPr="006E0820">
        <w:t>, Boston, MA 1997.</w:t>
      </w:r>
    </w:p>
    <w:p w14:paraId="2BED977D" w14:textId="77777777" w:rsidR="006E0820" w:rsidRPr="006E0820" w:rsidRDefault="006E0820" w:rsidP="006E0820">
      <w:r w:rsidRPr="006E0820">
        <w:rPr>
          <w:b/>
        </w:rPr>
        <w:t xml:space="preserve">MS  </w:t>
      </w:r>
      <w:r w:rsidRPr="006E0820">
        <w:t xml:space="preserve">Maternal and Child Health—Harvard University, Boston, MA 1992. </w:t>
      </w:r>
    </w:p>
    <w:p w14:paraId="54D955A6" w14:textId="08F6E83C" w:rsidR="006E0820" w:rsidRPr="006E0820" w:rsidRDefault="006E0820" w:rsidP="006E0820">
      <w:r w:rsidRPr="006E0820">
        <w:rPr>
          <w:b/>
        </w:rPr>
        <w:t xml:space="preserve">MA  </w:t>
      </w:r>
      <w:r w:rsidRPr="006E0820">
        <w:t xml:space="preserve">South Asian </w:t>
      </w:r>
      <w:r w:rsidR="000E3196">
        <w:t>Studies</w:t>
      </w:r>
      <w:r w:rsidRPr="006E0820">
        <w:t>—University of Wisconsin, Madison, WI  1986.</w:t>
      </w:r>
    </w:p>
    <w:p w14:paraId="30B7A6D5" w14:textId="77777777" w:rsidR="006E0820" w:rsidRPr="006E0820" w:rsidRDefault="006E0820" w:rsidP="006E0820">
      <w:r w:rsidRPr="006E0820">
        <w:rPr>
          <w:b/>
        </w:rPr>
        <w:t xml:space="preserve">BA  </w:t>
      </w:r>
      <w:r w:rsidRPr="006E0820">
        <w:t>Anthropology/Creative Writing, Hampshire College, Amherst, MA  1977</w:t>
      </w:r>
    </w:p>
    <w:p w14:paraId="108817F1" w14:textId="77777777" w:rsidR="006E0820" w:rsidRPr="006E0820" w:rsidRDefault="006E0820" w:rsidP="00870C53">
      <w:pPr>
        <w:spacing w:line="200" w:lineRule="exact"/>
        <w:rPr>
          <w:sz w:val="20"/>
          <w:szCs w:val="20"/>
        </w:rPr>
      </w:pPr>
    </w:p>
    <w:p w14:paraId="27AFFBE5" w14:textId="1D97ED95" w:rsidR="006E0820" w:rsidRPr="00870C53" w:rsidRDefault="006E0820" w:rsidP="006E0820">
      <w:pPr>
        <w:rPr>
          <w:b/>
          <w:sz w:val="24"/>
          <w:szCs w:val="24"/>
        </w:rPr>
      </w:pPr>
      <w:r w:rsidRPr="00870C53">
        <w:rPr>
          <w:b/>
          <w:sz w:val="24"/>
          <w:szCs w:val="24"/>
        </w:rPr>
        <w:t>Professional positions by date</w:t>
      </w:r>
    </w:p>
    <w:p w14:paraId="1487CEF1" w14:textId="6F6E0E9D" w:rsidR="006E0820" w:rsidRPr="00402F26" w:rsidRDefault="006E0820">
      <w:pPr>
        <w:rPr>
          <w:sz w:val="10"/>
          <w:szCs w:val="10"/>
        </w:rPr>
      </w:pPr>
    </w:p>
    <w:p w14:paraId="0FD404FD" w14:textId="7E997A4F" w:rsidR="006E0820" w:rsidRPr="006E0820" w:rsidRDefault="006E0820" w:rsidP="006E0820">
      <w:r w:rsidRPr="006E0820">
        <w:t>2018</w:t>
      </w:r>
      <w:r w:rsidR="00402F26">
        <w:t xml:space="preserve"> – </w:t>
      </w:r>
      <w:r w:rsidR="009872F7">
        <w:t>current</w:t>
      </w:r>
      <w:r w:rsidR="00402F26">
        <w:tab/>
      </w:r>
      <w:r w:rsidRPr="0086145D">
        <w:rPr>
          <w:i/>
          <w:iCs/>
          <w:u w:val="single"/>
        </w:rPr>
        <w:t>International Consultant</w:t>
      </w:r>
      <w:r w:rsidRPr="006E0820">
        <w:t>, Chapel Hill, NC, USA.</w:t>
      </w:r>
    </w:p>
    <w:p w14:paraId="6E6069D8" w14:textId="1AAE55AC" w:rsidR="006E0820" w:rsidRDefault="006E0820" w:rsidP="00402F26">
      <w:pPr>
        <w:ind w:left="1440"/>
      </w:pPr>
      <w:r w:rsidRPr="0086145D">
        <w:rPr>
          <w:i/>
          <w:iCs/>
          <w:u w:val="single"/>
        </w:rPr>
        <w:t>Adjunct Associate Professor</w:t>
      </w:r>
      <w:r w:rsidRPr="006E0820">
        <w:rPr>
          <w:u w:val="single"/>
        </w:rPr>
        <w:t>,</w:t>
      </w:r>
      <w:r w:rsidRPr="006E0820">
        <w:t xml:space="preserve"> Gillings School of </w:t>
      </w:r>
      <w:r w:rsidR="009872F7">
        <w:t xml:space="preserve">Global </w:t>
      </w:r>
      <w:r w:rsidRPr="006E0820">
        <w:t>Public Health, Department of</w:t>
      </w:r>
      <w:r>
        <w:t xml:space="preserve"> </w:t>
      </w:r>
      <w:r w:rsidRPr="006E0820">
        <w:t>Maternal and</w:t>
      </w:r>
      <w:r w:rsidR="00402F26">
        <w:t xml:space="preserve"> </w:t>
      </w:r>
      <w:r w:rsidRPr="006E0820">
        <w:t xml:space="preserve">Child Health, University of North Carolina at Chapel Hill, NC USA </w:t>
      </w:r>
    </w:p>
    <w:p w14:paraId="733A1B50" w14:textId="77777777" w:rsidR="00402F26" w:rsidRPr="006E0820" w:rsidRDefault="00402F26" w:rsidP="00402F26">
      <w:pPr>
        <w:ind w:left="1440"/>
        <w:rPr>
          <w:sz w:val="10"/>
          <w:szCs w:val="10"/>
        </w:rPr>
      </w:pPr>
    </w:p>
    <w:p w14:paraId="6C338722" w14:textId="3B79F766" w:rsidR="006E0820" w:rsidRDefault="006E0820" w:rsidP="006E0820">
      <w:r w:rsidRPr="006E0820">
        <w:t>2013</w:t>
      </w:r>
      <w:r w:rsidR="00402F26">
        <w:t xml:space="preserve"> – </w:t>
      </w:r>
      <w:r w:rsidRPr="006E0820">
        <w:t>201</w:t>
      </w:r>
      <w:r w:rsidR="00402F26">
        <w:t>8</w:t>
      </w:r>
      <w:r w:rsidR="00402F26">
        <w:tab/>
      </w:r>
      <w:r w:rsidRPr="00D93F61">
        <w:rPr>
          <w:i/>
          <w:iCs/>
        </w:rPr>
        <w:t>International Consultant</w:t>
      </w:r>
      <w:r w:rsidRPr="006E0820">
        <w:t xml:space="preserve"> </w:t>
      </w:r>
      <w:r w:rsidR="007E6C30">
        <w:t xml:space="preserve">at </w:t>
      </w:r>
      <w:r w:rsidRPr="006E0820">
        <w:t>Iris Group Internationa</w:t>
      </w:r>
      <w:r>
        <w:t>l</w:t>
      </w:r>
    </w:p>
    <w:p w14:paraId="1709E744" w14:textId="71F9D805" w:rsidR="00402F26" w:rsidRPr="00402F26" w:rsidRDefault="00402F26" w:rsidP="006E0820">
      <w:pPr>
        <w:rPr>
          <w:sz w:val="10"/>
          <w:szCs w:val="10"/>
        </w:rPr>
      </w:pPr>
    </w:p>
    <w:p w14:paraId="18E11A20" w14:textId="61B668F1" w:rsidR="00402F26" w:rsidRPr="008E1E9E" w:rsidRDefault="0011778F" w:rsidP="006E0820">
      <w:r>
        <w:t>2001</w:t>
      </w:r>
      <w:r w:rsidR="00402F26">
        <w:t xml:space="preserve"> – 2018</w:t>
      </w:r>
      <w:r w:rsidR="00402F26">
        <w:tab/>
      </w:r>
      <w:r w:rsidR="00482AE4">
        <w:rPr>
          <w:rFonts w:cstheme="minorHAnsi"/>
          <w:b/>
          <w:bCs/>
          <w:i/>
        </w:rPr>
        <w:t xml:space="preserve">Positions at the </w:t>
      </w:r>
      <w:r w:rsidR="00402F26" w:rsidRPr="008E1E9E">
        <w:rPr>
          <w:rFonts w:cstheme="minorHAnsi"/>
          <w:b/>
          <w:bCs/>
          <w:i/>
        </w:rPr>
        <w:t>University of North Carolina at Chapel Hill, Chapel Hill, NC, USA</w:t>
      </w:r>
    </w:p>
    <w:p w14:paraId="2AC8CFBA" w14:textId="74D5DE8B" w:rsidR="00402F26" w:rsidRPr="00402F26" w:rsidRDefault="00402F26" w:rsidP="006E0820">
      <w:pPr>
        <w:rPr>
          <w:sz w:val="10"/>
          <w:szCs w:val="10"/>
        </w:rPr>
      </w:pPr>
    </w:p>
    <w:p w14:paraId="2F269E77" w14:textId="767B249D" w:rsidR="0011778F" w:rsidRDefault="0011778F" w:rsidP="0011778F">
      <w:pPr>
        <w:ind w:left="1440"/>
      </w:pPr>
      <w:r w:rsidRPr="001B5AAC">
        <w:rPr>
          <w:i/>
          <w:iCs/>
          <w:u w:val="single"/>
        </w:rPr>
        <w:t>Senior Technical Advisor for Gender</w:t>
      </w:r>
      <w:r>
        <w:t xml:space="preserve"> (2010-2018), MEASURE Evaluation Project</w:t>
      </w:r>
    </w:p>
    <w:p w14:paraId="779A0BDA" w14:textId="3E43A19B" w:rsidR="0011778F" w:rsidRDefault="0011778F" w:rsidP="0011778F">
      <w:pPr>
        <w:ind w:left="1440"/>
      </w:pPr>
      <w:r w:rsidRPr="001B5AAC">
        <w:rPr>
          <w:i/>
          <w:iCs/>
          <w:u w:val="single"/>
        </w:rPr>
        <w:t>Senior Qualitative Research Advisor</w:t>
      </w:r>
      <w:r>
        <w:t xml:space="preserve"> (2016-2018), Family Planning Country Action Process Evaluation (FP CAPE)</w:t>
      </w:r>
    </w:p>
    <w:p w14:paraId="6BC5951E" w14:textId="77777777" w:rsidR="0011778F" w:rsidRDefault="0011778F" w:rsidP="0011778F">
      <w:pPr>
        <w:ind w:left="1440"/>
      </w:pPr>
      <w:r w:rsidRPr="001B5AAC">
        <w:rPr>
          <w:i/>
          <w:iCs/>
          <w:u w:val="single"/>
        </w:rPr>
        <w:t>Research Assistant Professor</w:t>
      </w:r>
      <w:r>
        <w:t xml:space="preserve"> (2001- 2018) Department of Maternal and Child Health, Gillings School of Global Public Health. </w:t>
      </w:r>
    </w:p>
    <w:p w14:paraId="15F68188" w14:textId="3C4C8B94" w:rsidR="0011778F" w:rsidRDefault="0011778F" w:rsidP="0011778F">
      <w:pPr>
        <w:ind w:left="1440"/>
      </w:pPr>
      <w:r w:rsidRPr="001B5AAC">
        <w:rPr>
          <w:i/>
          <w:iCs/>
          <w:u w:val="single"/>
        </w:rPr>
        <w:t>Faculty Fellow</w:t>
      </w:r>
      <w:r>
        <w:t xml:space="preserve"> (2001-2018), Carolina Population Center.</w:t>
      </w:r>
    </w:p>
    <w:p w14:paraId="2CD40BF5" w14:textId="543C530A" w:rsidR="0011778F" w:rsidRDefault="0011778F" w:rsidP="0011778F">
      <w:pPr>
        <w:ind w:left="1440"/>
      </w:pPr>
      <w:r w:rsidRPr="001B5AAC">
        <w:rPr>
          <w:i/>
          <w:iCs/>
          <w:u w:val="single"/>
        </w:rPr>
        <w:t>Monitoring and Evaluation Specialist</w:t>
      </w:r>
      <w:r>
        <w:t xml:space="preserve"> (2001-20</w:t>
      </w:r>
      <w:r w:rsidR="00DD0D4D">
        <w:t>09</w:t>
      </w:r>
      <w:r>
        <w:t xml:space="preserve">) MEASURE Evaluation Project, Carolina Population Center. </w:t>
      </w:r>
    </w:p>
    <w:p w14:paraId="213CCD02" w14:textId="77777777" w:rsidR="008E1E9E" w:rsidRPr="008E1E9E" w:rsidRDefault="008E1E9E" w:rsidP="008E1E9E">
      <w:pPr>
        <w:ind w:left="1440"/>
        <w:rPr>
          <w:sz w:val="10"/>
          <w:szCs w:val="10"/>
        </w:rPr>
      </w:pPr>
    </w:p>
    <w:p w14:paraId="62BFE32D" w14:textId="77777777" w:rsidR="00482AE4" w:rsidRDefault="0011778F" w:rsidP="00482AE4">
      <w:pPr>
        <w:ind w:left="1440" w:hanging="1440"/>
      </w:pPr>
      <w:r>
        <w:t>199</w:t>
      </w:r>
      <w:r w:rsidR="000C787D">
        <w:t xml:space="preserve">7 – 2001  </w:t>
      </w:r>
      <w:r w:rsidR="000C787D">
        <w:tab/>
      </w:r>
      <w:r w:rsidR="000C787D" w:rsidRPr="001B5AAC">
        <w:rPr>
          <w:i/>
          <w:iCs/>
          <w:u w:val="single"/>
        </w:rPr>
        <w:t>R</w:t>
      </w:r>
      <w:r w:rsidRPr="001B5AAC">
        <w:rPr>
          <w:i/>
          <w:iCs/>
          <w:u w:val="single"/>
        </w:rPr>
        <w:t>esearch Fellow</w:t>
      </w:r>
      <w:r w:rsidRPr="00482AE4">
        <w:rPr>
          <w:u w:val="single"/>
        </w:rPr>
        <w:t xml:space="preserve"> </w:t>
      </w:r>
      <w:r>
        <w:t>(1999-2001) MEASURE Evaluation.</w:t>
      </w:r>
      <w:r w:rsidR="008E1E9E">
        <w:t xml:space="preserve"> </w:t>
      </w:r>
      <w:r w:rsidR="008E1E9E" w:rsidRPr="008E1E9E">
        <w:rPr>
          <w:rFonts w:cstheme="minorHAnsi"/>
          <w:iCs/>
        </w:rPr>
        <w:t>University of North Carolina at Chapel Hill, Chapel Hill, NC, USA</w:t>
      </w:r>
    </w:p>
    <w:p w14:paraId="1C013266" w14:textId="05B3EE0C" w:rsidR="008E1E9E" w:rsidRDefault="000C787D" w:rsidP="00482AE4">
      <w:pPr>
        <w:ind w:left="1440"/>
      </w:pPr>
      <w:r w:rsidRPr="001B5AAC">
        <w:rPr>
          <w:i/>
          <w:iCs/>
          <w:u w:val="single"/>
        </w:rPr>
        <w:t xml:space="preserve">NIH </w:t>
      </w:r>
      <w:r w:rsidR="0011778F" w:rsidRPr="001B5AAC">
        <w:rPr>
          <w:i/>
          <w:iCs/>
          <w:u w:val="single"/>
        </w:rPr>
        <w:t>Post-Doctoral Fellow</w:t>
      </w:r>
      <w:r w:rsidR="0011778F">
        <w:t xml:space="preserve"> (1997-1999) Carolina Population Center</w:t>
      </w:r>
      <w:r w:rsidR="008E1E9E">
        <w:t xml:space="preserve">, </w:t>
      </w:r>
      <w:r w:rsidR="008E1E9E" w:rsidRPr="008E1E9E">
        <w:rPr>
          <w:rFonts w:cstheme="minorHAnsi"/>
          <w:iCs/>
        </w:rPr>
        <w:t>University of North Carolina at Chapel Hill, Chapel Hill, NC, USA</w:t>
      </w:r>
    </w:p>
    <w:p w14:paraId="519BAB05" w14:textId="77777777" w:rsidR="0012176F" w:rsidRDefault="0012176F" w:rsidP="009D3AA3">
      <w:pPr>
        <w:ind w:left="1440"/>
        <w:rPr>
          <w:rFonts w:cstheme="minorHAnsi"/>
          <w:b/>
          <w:bCs/>
          <w:i/>
        </w:rPr>
      </w:pPr>
    </w:p>
    <w:p w14:paraId="4903E0FC" w14:textId="5E01DD06" w:rsidR="009D3AA3" w:rsidRDefault="00482AE4" w:rsidP="009D3AA3">
      <w:pPr>
        <w:ind w:left="1440"/>
        <w:rPr>
          <w:rFonts w:cstheme="minorHAnsi"/>
          <w:b/>
          <w:bCs/>
          <w:i/>
        </w:rPr>
      </w:pPr>
      <w:r>
        <w:rPr>
          <w:rFonts w:cstheme="minorHAnsi"/>
          <w:b/>
          <w:bCs/>
          <w:i/>
        </w:rPr>
        <w:t xml:space="preserve">Other professional </w:t>
      </w:r>
      <w:r w:rsidR="001B5AAC">
        <w:rPr>
          <w:rFonts w:cstheme="minorHAnsi"/>
          <w:b/>
          <w:bCs/>
          <w:i/>
        </w:rPr>
        <w:t>p</w:t>
      </w:r>
      <w:r w:rsidRPr="00402F26">
        <w:rPr>
          <w:rFonts w:cstheme="minorHAnsi"/>
          <w:b/>
          <w:bCs/>
          <w:i/>
        </w:rPr>
        <w:t>ositions</w:t>
      </w:r>
    </w:p>
    <w:p w14:paraId="3F956D93" w14:textId="46FF3E3F" w:rsidR="00482AE4" w:rsidRPr="009D3AA3" w:rsidRDefault="00482AE4" w:rsidP="009D3AA3">
      <w:pPr>
        <w:ind w:left="1440"/>
        <w:rPr>
          <w:rFonts w:cstheme="minorHAnsi"/>
          <w:b/>
          <w:bCs/>
          <w:i/>
          <w:sz w:val="10"/>
          <w:szCs w:val="10"/>
        </w:rPr>
      </w:pPr>
      <w:r w:rsidRPr="00402F26">
        <w:rPr>
          <w:rFonts w:cstheme="minorHAnsi"/>
          <w:b/>
          <w:bCs/>
          <w:i/>
        </w:rPr>
        <w:t xml:space="preserve"> </w:t>
      </w:r>
    </w:p>
    <w:p w14:paraId="5FF70042" w14:textId="439B804A" w:rsidR="008E1E9E" w:rsidRDefault="008E1E9E" w:rsidP="008E1E9E">
      <w:pPr>
        <w:ind w:left="1440" w:hanging="1440"/>
      </w:pPr>
      <w:r>
        <w:t xml:space="preserve">1996 – 1997 </w:t>
      </w:r>
      <w:r>
        <w:tab/>
      </w:r>
      <w:r w:rsidRPr="001B5AAC">
        <w:rPr>
          <w:i/>
          <w:iCs/>
          <w:u w:val="single"/>
        </w:rPr>
        <w:t>MacArthur Bell Fellow</w:t>
      </w:r>
      <w:r>
        <w:t xml:space="preserve"> Harvard Center for Population and Development Studies, Harvard University.  Cambridge, MA USA</w:t>
      </w:r>
    </w:p>
    <w:p w14:paraId="21D1D319" w14:textId="5BC46B19" w:rsidR="008E1E9E" w:rsidRDefault="008E1E9E" w:rsidP="008E1E9E">
      <w:r>
        <w:t xml:space="preserve">1995-1996 </w:t>
      </w:r>
      <w:r>
        <w:tab/>
      </w:r>
      <w:r w:rsidRPr="001B5AAC">
        <w:rPr>
          <w:i/>
          <w:iCs/>
          <w:u w:val="single"/>
        </w:rPr>
        <w:t>Doctoral Dissertation Field Researc</w:t>
      </w:r>
      <w:r w:rsidR="0012176F" w:rsidRPr="001B5AAC">
        <w:rPr>
          <w:i/>
          <w:iCs/>
          <w:u w:val="single"/>
        </w:rPr>
        <w:t>h-primary data collection</w:t>
      </w:r>
      <w:r>
        <w:t>, Varanasi, Uttar Pradesh, India.</w:t>
      </w:r>
    </w:p>
    <w:p w14:paraId="099C27DF" w14:textId="77777777" w:rsidR="008E1E9E" w:rsidRDefault="008E1E9E" w:rsidP="008E1E9E">
      <w:pPr>
        <w:ind w:left="720" w:firstLine="720"/>
      </w:pPr>
      <w:r>
        <w:t>Harvard School of Public Health, Frederick Sheldon Grant.</w:t>
      </w:r>
    </w:p>
    <w:p w14:paraId="437D3245" w14:textId="42A87F45" w:rsidR="008E1E9E" w:rsidRDefault="008E1E9E" w:rsidP="008E1E9E">
      <w:pPr>
        <w:ind w:left="1440" w:hanging="1440"/>
      </w:pPr>
      <w:r>
        <w:t>1992-1995</w:t>
      </w:r>
      <w:r>
        <w:tab/>
      </w:r>
      <w:r w:rsidRPr="001B5AAC">
        <w:rPr>
          <w:i/>
          <w:iCs/>
          <w:u w:val="single"/>
        </w:rPr>
        <w:t xml:space="preserve">Project </w:t>
      </w:r>
      <w:r w:rsidR="001B5AAC" w:rsidRPr="001B5AAC">
        <w:rPr>
          <w:i/>
          <w:iCs/>
          <w:u w:val="single"/>
        </w:rPr>
        <w:t xml:space="preserve">&amp; Team </w:t>
      </w:r>
      <w:r w:rsidRPr="001B5AAC">
        <w:rPr>
          <w:i/>
          <w:iCs/>
          <w:u w:val="single"/>
        </w:rPr>
        <w:t>Manager</w:t>
      </w:r>
      <w:r w:rsidRPr="001B5AAC">
        <w:rPr>
          <w:u w:val="single"/>
        </w:rPr>
        <w:t>,</w:t>
      </w:r>
      <w:r w:rsidR="0012176F" w:rsidRPr="001B5AAC">
        <w:rPr>
          <w:u w:val="single"/>
        </w:rPr>
        <w:t xml:space="preserve"> </w:t>
      </w:r>
      <w:r w:rsidR="0012176F" w:rsidRPr="001B5AAC">
        <w:rPr>
          <w:i/>
          <w:iCs/>
          <w:u w:val="single"/>
        </w:rPr>
        <w:t>Breast Cancer</w:t>
      </w:r>
      <w:r w:rsidR="001B5AAC" w:rsidRPr="001B5AAC">
        <w:rPr>
          <w:i/>
          <w:iCs/>
          <w:u w:val="single"/>
        </w:rPr>
        <w:t xml:space="preserve"> Study Unit</w:t>
      </w:r>
      <w:r w:rsidR="001B5AAC">
        <w:rPr>
          <w:i/>
          <w:iCs/>
        </w:rPr>
        <w:t>,</w:t>
      </w:r>
      <w:r w:rsidR="0012176F" w:rsidRPr="0012176F">
        <w:rPr>
          <w:i/>
          <w:iCs/>
        </w:rPr>
        <w:t xml:space="preserve"> </w:t>
      </w:r>
      <w:r>
        <w:t>Geriatrics Health Services Research.  Boston University &amp; Medical Center and Health Institute, Tufts University.  Boston, MA  USA</w:t>
      </w:r>
    </w:p>
    <w:p w14:paraId="1A6E64ED" w14:textId="4EC8E04F" w:rsidR="008E1E9E" w:rsidRDefault="008E1E9E" w:rsidP="008E1E9E">
      <w:pPr>
        <w:ind w:left="1440" w:hanging="1440"/>
      </w:pPr>
      <w:r>
        <w:t>1991-1992</w:t>
      </w:r>
      <w:r>
        <w:tab/>
      </w:r>
      <w:r w:rsidRPr="001B5AAC">
        <w:rPr>
          <w:i/>
          <w:iCs/>
          <w:u w:val="single"/>
        </w:rPr>
        <w:t>Research Consultant</w:t>
      </w:r>
      <w:r>
        <w:t>, Family and Community Health, Massachusetts Department of Public Health, Boston, MA  USA</w:t>
      </w:r>
    </w:p>
    <w:p w14:paraId="009C14B7" w14:textId="6423F348" w:rsidR="008E1E9E" w:rsidRDefault="008E1E9E" w:rsidP="008E1E9E">
      <w:pPr>
        <w:ind w:left="1440" w:hanging="1440"/>
      </w:pPr>
      <w:r>
        <w:t>1989-1991</w:t>
      </w:r>
      <w:r>
        <w:tab/>
      </w:r>
      <w:r w:rsidRPr="001B5AAC">
        <w:rPr>
          <w:i/>
          <w:iCs/>
          <w:u w:val="single"/>
        </w:rPr>
        <w:t>Reproductive Counselor/Medical Assistant</w:t>
      </w:r>
      <w:r>
        <w:t xml:space="preserve">, Planned Parenthood of Greater Boston.  </w:t>
      </w:r>
    </w:p>
    <w:p w14:paraId="52390C6A" w14:textId="77E113E9" w:rsidR="008E1E9E" w:rsidRDefault="008E1E9E" w:rsidP="008E1E9E">
      <w:pPr>
        <w:ind w:left="1440" w:hanging="1440"/>
      </w:pPr>
      <w:r>
        <w:tab/>
        <w:t>Brookline, MA  USA</w:t>
      </w:r>
    </w:p>
    <w:p w14:paraId="4C67F4B8" w14:textId="11A25C35" w:rsidR="008E1E9E" w:rsidRDefault="008E1E9E" w:rsidP="008E1E9E">
      <w:pPr>
        <w:ind w:left="1440" w:hanging="1440"/>
      </w:pPr>
      <w:r>
        <w:t>1983-1988</w:t>
      </w:r>
      <w:r>
        <w:tab/>
      </w:r>
      <w:r w:rsidRPr="001B5AAC">
        <w:rPr>
          <w:i/>
          <w:iCs/>
          <w:u w:val="single"/>
        </w:rPr>
        <w:t>Crisis Line Counselor &amp; Volunteer Representative to the Board</w:t>
      </w:r>
      <w:r>
        <w:t xml:space="preserve">, Dane County Advocates for Battered Women, Madison, WI, USA  </w:t>
      </w:r>
    </w:p>
    <w:p w14:paraId="29D9C94C" w14:textId="230C1F29" w:rsidR="00626112" w:rsidRPr="00EE3420" w:rsidRDefault="00626112" w:rsidP="008E1E9E">
      <w:pPr>
        <w:ind w:left="1440" w:hanging="1440"/>
        <w:rPr>
          <w:sz w:val="10"/>
          <w:szCs w:val="10"/>
        </w:rPr>
      </w:pPr>
    </w:p>
    <w:p w14:paraId="4FC28B84" w14:textId="77777777" w:rsidR="006A1DC7" w:rsidRDefault="006A1DC7" w:rsidP="00626112">
      <w:pPr>
        <w:ind w:left="1440" w:hanging="1440"/>
        <w:rPr>
          <w:b/>
          <w:sz w:val="24"/>
          <w:szCs w:val="24"/>
        </w:rPr>
      </w:pPr>
    </w:p>
    <w:p w14:paraId="56C3CDAA" w14:textId="21799129" w:rsidR="00626112" w:rsidRPr="00CE2E94" w:rsidRDefault="00626112" w:rsidP="00626112">
      <w:pPr>
        <w:ind w:left="1440" w:hanging="1440"/>
        <w:rPr>
          <w:b/>
          <w:sz w:val="28"/>
          <w:szCs w:val="28"/>
        </w:rPr>
      </w:pPr>
      <w:r w:rsidRPr="00CE2E94">
        <w:rPr>
          <w:b/>
          <w:sz w:val="28"/>
          <w:szCs w:val="28"/>
        </w:rPr>
        <w:t>Professional experience by area of technical focus</w:t>
      </w:r>
    </w:p>
    <w:p w14:paraId="1551810D" w14:textId="77777777" w:rsidR="00626112" w:rsidRPr="00626112" w:rsidRDefault="00626112" w:rsidP="00626112">
      <w:pPr>
        <w:ind w:left="1440" w:hanging="1440"/>
        <w:rPr>
          <w:b/>
          <w:sz w:val="10"/>
          <w:szCs w:val="10"/>
        </w:rPr>
      </w:pPr>
    </w:p>
    <w:p w14:paraId="30B5D058" w14:textId="79694F6A" w:rsidR="00626112" w:rsidRPr="00626112" w:rsidRDefault="00626112" w:rsidP="00626112">
      <w:pPr>
        <w:numPr>
          <w:ilvl w:val="0"/>
          <w:numId w:val="1"/>
        </w:numPr>
      </w:pPr>
      <w:r w:rsidRPr="00626112">
        <w:t xml:space="preserve">Violence against women and girls (including </w:t>
      </w:r>
      <w:r>
        <w:t>M&amp;E</w:t>
      </w:r>
      <w:r w:rsidRPr="00626112">
        <w:t>)</w:t>
      </w:r>
    </w:p>
    <w:p w14:paraId="17B0C64E" w14:textId="77777777" w:rsidR="006F12A8" w:rsidRPr="006F12A8" w:rsidRDefault="006F12A8" w:rsidP="00B13D76">
      <w:pPr>
        <w:pStyle w:val="ListParagraph"/>
        <w:numPr>
          <w:ilvl w:val="0"/>
          <w:numId w:val="1"/>
        </w:numPr>
      </w:pPr>
      <w:r w:rsidRPr="006F12A8">
        <w:rPr>
          <w:rFonts w:eastAsiaTheme="minorHAnsi" w:cs="Calibri (Body)"/>
          <w:szCs w:val="22"/>
        </w:rPr>
        <w:t>Gender, Health &amp; M&amp;E: Work in HIV and AIDS, maternal and adolescent health (MNCH), sexual and reproductive health and rights (SRHR)</w:t>
      </w:r>
    </w:p>
    <w:p w14:paraId="157CBD49" w14:textId="04E31BDE" w:rsidR="001D009F" w:rsidRDefault="00BF50AB" w:rsidP="00B13D76">
      <w:pPr>
        <w:pStyle w:val="ListParagraph"/>
        <w:numPr>
          <w:ilvl w:val="0"/>
          <w:numId w:val="1"/>
        </w:numPr>
      </w:pPr>
      <w:r>
        <w:t>Capacity building &amp; training</w:t>
      </w:r>
    </w:p>
    <w:p w14:paraId="18DC990B" w14:textId="77777777" w:rsidR="00B13D76" w:rsidRPr="00B13D76" w:rsidRDefault="00B13D76" w:rsidP="00B13D76">
      <w:pPr>
        <w:ind w:left="360"/>
        <w:rPr>
          <w:sz w:val="10"/>
          <w:szCs w:val="10"/>
        </w:rPr>
      </w:pPr>
    </w:p>
    <w:p w14:paraId="08F378E7" w14:textId="77777777" w:rsidR="00BF50AB" w:rsidRDefault="00BF50AB" w:rsidP="001D009F">
      <w:pPr>
        <w:rPr>
          <w:b/>
          <w:iCs/>
          <w:sz w:val="24"/>
          <w:szCs w:val="24"/>
        </w:rPr>
      </w:pPr>
    </w:p>
    <w:p w14:paraId="45EEE3EB" w14:textId="479DE8DD" w:rsidR="001D009F" w:rsidRPr="00CE2E94" w:rsidRDefault="001D009F" w:rsidP="001D009F">
      <w:pPr>
        <w:rPr>
          <w:b/>
          <w:iCs/>
          <w:sz w:val="28"/>
          <w:szCs w:val="28"/>
        </w:rPr>
      </w:pPr>
      <w:r w:rsidRPr="00CE2E94">
        <w:rPr>
          <w:b/>
          <w:iCs/>
          <w:sz w:val="28"/>
          <w:szCs w:val="28"/>
        </w:rPr>
        <w:t xml:space="preserve">1. Violence against Women and Girls (VAWG), including </w:t>
      </w:r>
      <w:r w:rsidR="00CE2E94">
        <w:rPr>
          <w:b/>
          <w:iCs/>
          <w:sz w:val="28"/>
          <w:szCs w:val="28"/>
        </w:rPr>
        <w:t xml:space="preserve">the </w:t>
      </w:r>
      <w:r w:rsidRPr="00CE2E94">
        <w:rPr>
          <w:b/>
          <w:iCs/>
          <w:sz w:val="28"/>
          <w:szCs w:val="28"/>
        </w:rPr>
        <w:t>M&amp;E</w:t>
      </w:r>
      <w:r w:rsidR="00BD44ED" w:rsidRPr="00CE2E94">
        <w:rPr>
          <w:b/>
          <w:iCs/>
          <w:sz w:val="28"/>
          <w:szCs w:val="28"/>
        </w:rPr>
        <w:t xml:space="preserve"> of VAWG</w:t>
      </w:r>
    </w:p>
    <w:p w14:paraId="78AA8788" w14:textId="359F221E" w:rsidR="001D009F" w:rsidRDefault="001D009F" w:rsidP="001D009F">
      <w:pPr>
        <w:numPr>
          <w:ilvl w:val="0"/>
          <w:numId w:val="5"/>
        </w:numPr>
        <w:rPr>
          <w:bCs/>
          <w:i/>
          <w:iCs/>
        </w:rPr>
      </w:pPr>
      <w:r w:rsidRPr="001D009F">
        <w:rPr>
          <w:b/>
        </w:rPr>
        <w:t xml:space="preserve">UN Women </w:t>
      </w:r>
      <w:r w:rsidR="006F5045">
        <w:rPr>
          <w:b/>
        </w:rPr>
        <w:t xml:space="preserve">Ending Violence Again Women Division  </w:t>
      </w:r>
      <w:r w:rsidRPr="001D009F">
        <w:rPr>
          <w:b/>
        </w:rPr>
        <w:t>(2020-202</w:t>
      </w:r>
      <w:r w:rsidR="003D01E4">
        <w:rPr>
          <w:b/>
        </w:rPr>
        <w:t>2</w:t>
      </w:r>
      <w:r w:rsidRPr="001D009F">
        <w:rPr>
          <w:b/>
        </w:rPr>
        <w:t xml:space="preserve">).  </w:t>
      </w:r>
      <w:r w:rsidRPr="001D009F">
        <w:rPr>
          <w:bCs/>
        </w:rPr>
        <w:t>Expert Consultant on</w:t>
      </w:r>
      <w:r w:rsidR="009D3AA3">
        <w:rPr>
          <w:bCs/>
        </w:rPr>
        <w:t xml:space="preserve"> </w:t>
      </w:r>
      <w:r w:rsidR="0044738F">
        <w:rPr>
          <w:bCs/>
        </w:rPr>
        <w:t xml:space="preserve">the </w:t>
      </w:r>
      <w:r w:rsidR="0044738F" w:rsidRPr="0044738F">
        <w:rPr>
          <w:bCs/>
          <w:i/>
          <w:iCs/>
        </w:rPr>
        <w:t>EU Spotlight</w:t>
      </w:r>
      <w:r w:rsidR="0044738F">
        <w:rPr>
          <w:bCs/>
        </w:rPr>
        <w:t xml:space="preserve"> </w:t>
      </w:r>
      <w:r w:rsidR="0044738F">
        <w:rPr>
          <w:bCs/>
          <w:i/>
          <w:iCs/>
        </w:rPr>
        <w:t xml:space="preserve">Initiative’s </w:t>
      </w:r>
      <w:r w:rsidRPr="001D009F">
        <w:rPr>
          <w:bCs/>
          <w:i/>
          <w:iCs/>
        </w:rPr>
        <w:t>Ending Violence Against Women (EVAW) Roster</w:t>
      </w:r>
    </w:p>
    <w:p w14:paraId="548FF21B" w14:textId="18EF359D" w:rsidR="00CE2E94" w:rsidRPr="00CE2E94" w:rsidRDefault="00CE2E94" w:rsidP="001D009F">
      <w:pPr>
        <w:numPr>
          <w:ilvl w:val="0"/>
          <w:numId w:val="5"/>
        </w:numPr>
        <w:rPr>
          <w:bCs/>
          <w:i/>
          <w:iCs/>
        </w:rPr>
      </w:pPr>
      <w:r>
        <w:rPr>
          <w:b/>
        </w:rPr>
        <w:t xml:space="preserve">UN Women, Central Asia Region (2022). </w:t>
      </w:r>
      <w:r w:rsidR="00586709">
        <w:rPr>
          <w:bCs/>
        </w:rPr>
        <w:t xml:space="preserve">Consultant. Providing technical support </w:t>
      </w:r>
      <w:r w:rsidR="00BC1CCA">
        <w:rPr>
          <w:bCs/>
        </w:rPr>
        <w:t xml:space="preserve">to the </w:t>
      </w:r>
      <w:r w:rsidR="00BC1CCA" w:rsidRPr="00BC1CCA">
        <w:rPr>
          <w:bCs/>
          <w:i/>
          <w:iCs/>
        </w:rPr>
        <w:t>Spotlight Initiative</w:t>
      </w:r>
      <w:r w:rsidR="00BC1CCA">
        <w:rPr>
          <w:bCs/>
        </w:rPr>
        <w:t xml:space="preserve"> f</w:t>
      </w:r>
      <w:r w:rsidR="00586709">
        <w:rPr>
          <w:bCs/>
        </w:rPr>
        <w:t>or the design and implementation of</w:t>
      </w:r>
      <w:r w:rsidRPr="00CE2E94">
        <w:rPr>
          <w:bCs/>
        </w:rPr>
        <w:t xml:space="preserve"> </w:t>
      </w:r>
      <w:r w:rsidR="00586709">
        <w:rPr>
          <w:bCs/>
        </w:rPr>
        <w:t xml:space="preserve">a mixed-methods study on </w:t>
      </w:r>
      <w:r w:rsidRPr="00CE2E94">
        <w:rPr>
          <w:bCs/>
        </w:rPr>
        <w:t>intersectionality and sexual and gender-based violence (SGBV) /harmful practices (HP) in the Central Asian Region (CAR) (Kazakhstan, Kyrgyzstan, Uzbekistan, Tajikistan and Turkmenistan)</w:t>
      </w:r>
      <w:r w:rsidR="00586709">
        <w:rPr>
          <w:bCs/>
        </w:rPr>
        <w:t>.</w:t>
      </w:r>
      <w:r w:rsidRPr="00CE2E94">
        <w:rPr>
          <w:bCs/>
        </w:rPr>
        <w:t xml:space="preserve"> </w:t>
      </w:r>
      <w:r w:rsidR="00586709">
        <w:rPr>
          <w:bCs/>
        </w:rPr>
        <w:t>The research aims to</w:t>
      </w:r>
      <w:r>
        <w:rPr>
          <w:bCs/>
        </w:rPr>
        <w:t xml:space="preserve"> </w:t>
      </w:r>
      <w:r w:rsidRPr="00CE2E94">
        <w:rPr>
          <w:bCs/>
        </w:rPr>
        <w:t>1) assess how intersecting forms of discrimination impact vulnerability to SGBV and access to appropriate services, support ,and justice, by survivors</w:t>
      </w:r>
      <w:r>
        <w:rPr>
          <w:bCs/>
        </w:rPr>
        <w:t xml:space="preserve"> in CAR</w:t>
      </w:r>
      <w:r w:rsidRPr="00CE2E94">
        <w:rPr>
          <w:bCs/>
        </w:rPr>
        <w:t xml:space="preserve">; and 2) </w:t>
      </w:r>
      <w:r>
        <w:rPr>
          <w:bCs/>
        </w:rPr>
        <w:t>identify</w:t>
      </w:r>
      <w:r w:rsidRPr="00CE2E94">
        <w:rPr>
          <w:bCs/>
        </w:rPr>
        <w:t xml:space="preserve"> data </w:t>
      </w:r>
      <w:r>
        <w:rPr>
          <w:bCs/>
        </w:rPr>
        <w:t>gaps and recommend steps to collect, analyze and use data</w:t>
      </w:r>
      <w:r w:rsidRPr="00CE2E94">
        <w:rPr>
          <w:bCs/>
        </w:rPr>
        <w:t xml:space="preserve"> </w:t>
      </w:r>
      <w:r>
        <w:rPr>
          <w:bCs/>
        </w:rPr>
        <w:t xml:space="preserve">needed to </w:t>
      </w:r>
      <w:r w:rsidRPr="00CE2E94">
        <w:rPr>
          <w:bCs/>
        </w:rPr>
        <w:t>understand the distinct SGBV-related needs, priorities and concerns of different groups of women</w:t>
      </w:r>
      <w:r w:rsidR="00586709">
        <w:rPr>
          <w:bCs/>
        </w:rPr>
        <w:t xml:space="preserve"> facing multiple forms of discrimination</w:t>
      </w:r>
      <w:r w:rsidRPr="00CE2E94">
        <w:rPr>
          <w:bCs/>
        </w:rPr>
        <w:t>.</w:t>
      </w:r>
    </w:p>
    <w:p w14:paraId="4BEC0A99" w14:textId="7A718F15" w:rsidR="005C1BC4" w:rsidRPr="00C143AE" w:rsidRDefault="005C1BC4" w:rsidP="00C143AE">
      <w:pPr>
        <w:numPr>
          <w:ilvl w:val="0"/>
          <w:numId w:val="5"/>
        </w:numPr>
        <w:rPr>
          <w:bCs/>
        </w:rPr>
      </w:pPr>
      <w:r w:rsidRPr="001D009F">
        <w:rPr>
          <w:b/>
        </w:rPr>
        <w:t>UN Women</w:t>
      </w:r>
      <w:r w:rsidR="006F5045">
        <w:rPr>
          <w:b/>
        </w:rPr>
        <w:t xml:space="preserve">, EVAW </w:t>
      </w:r>
      <w:r w:rsidR="004C587A">
        <w:rPr>
          <w:b/>
        </w:rPr>
        <w:t>Section</w:t>
      </w:r>
      <w:r w:rsidR="006F5045">
        <w:rPr>
          <w:b/>
        </w:rPr>
        <w:t xml:space="preserve"> </w:t>
      </w:r>
      <w:r w:rsidRPr="001D009F">
        <w:rPr>
          <w:b/>
        </w:rPr>
        <w:t>(</w:t>
      </w:r>
      <w:r>
        <w:rPr>
          <w:b/>
        </w:rPr>
        <w:t>2020-current</w:t>
      </w:r>
      <w:r w:rsidRPr="001D009F">
        <w:rPr>
          <w:b/>
        </w:rPr>
        <w:t xml:space="preserve">). </w:t>
      </w:r>
      <w:r>
        <w:rPr>
          <w:bCs/>
        </w:rPr>
        <w:t>Consultant.  Providing technical support to the</w:t>
      </w:r>
      <w:r w:rsidRPr="001D009F">
        <w:rPr>
          <w:bCs/>
        </w:rPr>
        <w:t xml:space="preserve"> </w:t>
      </w:r>
      <w:r w:rsidRPr="006F5045">
        <w:rPr>
          <w:bCs/>
          <w:i/>
          <w:iCs/>
        </w:rPr>
        <w:t xml:space="preserve">Joint Programme on Essential Services for Women and Girls Subject to Violence </w:t>
      </w:r>
      <w:r w:rsidR="00366E93" w:rsidRPr="006F5045">
        <w:rPr>
          <w:bCs/>
          <w:i/>
          <w:iCs/>
        </w:rPr>
        <w:t>.</w:t>
      </w:r>
      <w:r>
        <w:rPr>
          <w:bCs/>
        </w:rPr>
        <w:t xml:space="preserve"> </w:t>
      </w:r>
      <w:r w:rsidR="006F5045">
        <w:rPr>
          <w:bCs/>
        </w:rPr>
        <w:t xml:space="preserve">Currently developing an additional module for the Essential Services Package, </w:t>
      </w:r>
      <w:r w:rsidR="006F5045" w:rsidRPr="006F5045">
        <w:rPr>
          <w:bCs/>
          <w:i/>
          <w:iCs/>
        </w:rPr>
        <w:t>Guidance on the Monitoring and Evaluation of Essential Services</w:t>
      </w:r>
      <w:r w:rsidR="00FF45A9">
        <w:rPr>
          <w:bCs/>
          <w:i/>
          <w:iCs/>
        </w:rPr>
        <w:t xml:space="preserve"> for Women Subject to Violence</w:t>
      </w:r>
      <w:r w:rsidR="00FF45A9" w:rsidRPr="00FF45A9">
        <w:rPr>
          <w:bCs/>
        </w:rPr>
        <w:t xml:space="preserve"> </w:t>
      </w:r>
      <w:r w:rsidR="00FF45A9">
        <w:rPr>
          <w:bCs/>
        </w:rPr>
        <w:t xml:space="preserve">in </w:t>
      </w:r>
      <w:r w:rsidR="00FF45A9" w:rsidRPr="001D009F">
        <w:rPr>
          <w:bCs/>
        </w:rPr>
        <w:t xml:space="preserve">collaboration </w:t>
      </w:r>
      <w:r w:rsidR="00FF45A9">
        <w:rPr>
          <w:bCs/>
        </w:rPr>
        <w:t xml:space="preserve">with the participating UN organizations (PUNOs: </w:t>
      </w:r>
      <w:r w:rsidR="00FF45A9" w:rsidRPr="001D009F">
        <w:rPr>
          <w:bCs/>
        </w:rPr>
        <w:t>UN Women, UNDP, UNFPA, UNODC, WHO</w:t>
      </w:r>
      <w:r w:rsidR="00FF45A9">
        <w:rPr>
          <w:bCs/>
        </w:rPr>
        <w:t>)</w:t>
      </w:r>
      <w:r w:rsidR="00FF45A9">
        <w:rPr>
          <w:bCs/>
          <w:i/>
          <w:iCs/>
        </w:rPr>
        <w:t>.</w:t>
      </w:r>
      <w:r w:rsidR="006F5045">
        <w:rPr>
          <w:bCs/>
        </w:rPr>
        <w:t xml:space="preserve"> </w:t>
      </w:r>
      <w:r>
        <w:rPr>
          <w:bCs/>
        </w:rPr>
        <w:t>Develop</w:t>
      </w:r>
      <w:r w:rsidR="006F12A8">
        <w:rPr>
          <w:bCs/>
        </w:rPr>
        <w:t>ed</w:t>
      </w:r>
      <w:r w:rsidRPr="001D009F">
        <w:rPr>
          <w:bCs/>
        </w:rPr>
        <w:t xml:space="preserve"> </w:t>
      </w:r>
      <w:r>
        <w:rPr>
          <w:bCs/>
        </w:rPr>
        <w:t>the Project</w:t>
      </w:r>
      <w:r w:rsidRPr="001D009F">
        <w:rPr>
          <w:bCs/>
        </w:rPr>
        <w:t xml:space="preserve"> </w:t>
      </w:r>
      <w:r>
        <w:rPr>
          <w:bCs/>
        </w:rPr>
        <w:t>D</w:t>
      </w:r>
      <w:r w:rsidRPr="001D009F">
        <w:rPr>
          <w:bCs/>
        </w:rPr>
        <w:t xml:space="preserve">ocument </w:t>
      </w:r>
      <w:r>
        <w:rPr>
          <w:bCs/>
        </w:rPr>
        <w:t xml:space="preserve">(prodoc) </w:t>
      </w:r>
      <w:r w:rsidRPr="001D009F">
        <w:rPr>
          <w:bCs/>
        </w:rPr>
        <w:t xml:space="preserve">for </w:t>
      </w:r>
      <w:r>
        <w:rPr>
          <w:bCs/>
        </w:rPr>
        <w:t>Phase III of the Joint Programme</w:t>
      </w:r>
      <w:r w:rsidR="00C143AE">
        <w:rPr>
          <w:bCs/>
        </w:rPr>
        <w:t xml:space="preserve"> </w:t>
      </w:r>
      <w:r>
        <w:rPr>
          <w:bCs/>
        </w:rPr>
        <w:t xml:space="preserve">in </w:t>
      </w:r>
      <w:r w:rsidRPr="001D009F">
        <w:rPr>
          <w:bCs/>
        </w:rPr>
        <w:t xml:space="preserve">collaboration </w:t>
      </w:r>
      <w:r>
        <w:rPr>
          <w:bCs/>
        </w:rPr>
        <w:t>with PUNO</w:t>
      </w:r>
      <w:r w:rsidR="00366E93">
        <w:rPr>
          <w:bCs/>
        </w:rPr>
        <w:t>s</w:t>
      </w:r>
      <w:r w:rsidR="00FF45A9">
        <w:rPr>
          <w:bCs/>
        </w:rPr>
        <w:t xml:space="preserve">, including facilitating </w:t>
      </w:r>
      <w:r w:rsidRPr="00CE0DCD">
        <w:rPr>
          <w:bCs/>
        </w:rPr>
        <w:t>consultation process</w:t>
      </w:r>
      <w:r w:rsidR="00366E93" w:rsidRPr="00366E93">
        <w:rPr>
          <w:bCs/>
        </w:rPr>
        <w:t xml:space="preserve"> </w:t>
      </w:r>
      <w:r w:rsidR="00366E93" w:rsidRPr="00CE0DCD">
        <w:rPr>
          <w:bCs/>
        </w:rPr>
        <w:t xml:space="preserve">on </w:t>
      </w:r>
      <w:r w:rsidR="00366E93">
        <w:rPr>
          <w:bCs/>
        </w:rPr>
        <w:t xml:space="preserve">outcomes, objectives, outputs and activities </w:t>
      </w:r>
      <w:r w:rsidR="00FF45A9">
        <w:rPr>
          <w:bCs/>
        </w:rPr>
        <w:t>for Phase III</w:t>
      </w:r>
      <w:r w:rsidR="00C143AE">
        <w:rPr>
          <w:bCs/>
        </w:rPr>
        <w:t xml:space="preserve">. </w:t>
      </w:r>
      <w:r w:rsidR="00366E93" w:rsidRPr="00C143AE">
        <w:rPr>
          <w:bCs/>
        </w:rPr>
        <w:t xml:space="preserve"> </w:t>
      </w:r>
      <w:r w:rsidR="00C143AE" w:rsidRPr="00C143AE">
        <w:rPr>
          <w:bCs/>
        </w:rPr>
        <w:t xml:space="preserve">The prodoc covers programme context, </w:t>
      </w:r>
      <w:r w:rsidR="00C143AE">
        <w:rPr>
          <w:bCs/>
        </w:rPr>
        <w:t xml:space="preserve">outcomes, </w:t>
      </w:r>
      <w:r w:rsidR="00C143AE" w:rsidRPr="00C143AE">
        <w:rPr>
          <w:bCs/>
        </w:rPr>
        <w:t xml:space="preserve">objectives, </w:t>
      </w:r>
      <w:r w:rsidR="00C143AE">
        <w:rPr>
          <w:bCs/>
        </w:rPr>
        <w:t>outputs, activities</w:t>
      </w:r>
      <w:r w:rsidR="00C143AE" w:rsidRPr="00C143AE">
        <w:rPr>
          <w:bCs/>
        </w:rPr>
        <w:t xml:space="preserve">, </w:t>
      </w:r>
      <w:r w:rsidR="00C143AE">
        <w:rPr>
          <w:bCs/>
        </w:rPr>
        <w:t xml:space="preserve">funding </w:t>
      </w:r>
      <w:r w:rsidR="00C143AE" w:rsidRPr="00C143AE">
        <w:rPr>
          <w:bCs/>
        </w:rPr>
        <w:t>modality</w:t>
      </w:r>
      <w:r w:rsidR="00C143AE">
        <w:rPr>
          <w:bCs/>
        </w:rPr>
        <w:t xml:space="preserve"> &amp; resource mobilization strategy</w:t>
      </w:r>
      <w:r w:rsidR="00C143AE" w:rsidRPr="00C143AE">
        <w:rPr>
          <w:bCs/>
        </w:rPr>
        <w:t xml:space="preserve">, and the M&amp;E </w:t>
      </w:r>
      <w:r w:rsidR="00C143AE">
        <w:rPr>
          <w:bCs/>
        </w:rPr>
        <w:t>framework</w:t>
      </w:r>
      <w:r w:rsidR="00C143AE" w:rsidRPr="00C143AE">
        <w:rPr>
          <w:bCs/>
        </w:rPr>
        <w:t xml:space="preserve"> for the multi-year Phase III initiative.</w:t>
      </w:r>
    </w:p>
    <w:p w14:paraId="3C06B571" w14:textId="2105356D" w:rsidR="00EA3171" w:rsidRDefault="001D009F" w:rsidP="001D009F">
      <w:pPr>
        <w:numPr>
          <w:ilvl w:val="0"/>
          <w:numId w:val="5"/>
        </w:numPr>
        <w:rPr>
          <w:bCs/>
        </w:rPr>
      </w:pPr>
      <w:r w:rsidRPr="001D009F">
        <w:rPr>
          <w:b/>
        </w:rPr>
        <w:t>UN Women (</w:t>
      </w:r>
      <w:r w:rsidR="00CE0DCD">
        <w:rPr>
          <w:b/>
        </w:rPr>
        <w:t>2021</w:t>
      </w:r>
      <w:r w:rsidRPr="001D009F">
        <w:rPr>
          <w:b/>
        </w:rPr>
        <w:t xml:space="preserve">). </w:t>
      </w:r>
      <w:r w:rsidRPr="001D009F">
        <w:rPr>
          <w:bCs/>
        </w:rPr>
        <w:t>Consultant.</w:t>
      </w:r>
      <w:r w:rsidR="00EA3171">
        <w:rPr>
          <w:bCs/>
        </w:rPr>
        <w:t xml:space="preserve"> Conducted the mid-term reflection (MTR) </w:t>
      </w:r>
      <w:r w:rsidR="005C1BC4">
        <w:rPr>
          <w:bCs/>
        </w:rPr>
        <w:t>with</w:t>
      </w:r>
      <w:r w:rsidR="00EA3171">
        <w:rPr>
          <w:bCs/>
        </w:rPr>
        <w:t xml:space="preserve"> the </w:t>
      </w:r>
      <w:r w:rsidR="005C1BC4" w:rsidRPr="005C1BC4">
        <w:rPr>
          <w:bCs/>
          <w:i/>
          <w:iCs/>
        </w:rPr>
        <w:t>UN Women-WHO</w:t>
      </w:r>
      <w:r w:rsidR="005C1BC4">
        <w:rPr>
          <w:bCs/>
        </w:rPr>
        <w:t xml:space="preserve"> </w:t>
      </w:r>
      <w:r w:rsidR="00EA3171" w:rsidRPr="005C1BC4">
        <w:rPr>
          <w:bCs/>
          <w:i/>
          <w:iCs/>
        </w:rPr>
        <w:t>Joint Programme</w:t>
      </w:r>
      <w:r w:rsidR="005C1BC4">
        <w:rPr>
          <w:bCs/>
          <w:i/>
          <w:iCs/>
        </w:rPr>
        <w:t xml:space="preserve"> </w:t>
      </w:r>
      <w:r w:rsidR="00EA3171" w:rsidRPr="005C1BC4">
        <w:rPr>
          <w:bCs/>
          <w:i/>
          <w:iCs/>
        </w:rPr>
        <w:t>on Violence Against Women Data</w:t>
      </w:r>
      <w:r w:rsidR="00EA3171">
        <w:rPr>
          <w:bCs/>
        </w:rPr>
        <w:t xml:space="preserve">.  </w:t>
      </w:r>
      <w:r w:rsidR="005C1BC4">
        <w:rPr>
          <w:bCs/>
        </w:rPr>
        <w:t xml:space="preserve">Data was based on an extensive internal and external </w:t>
      </w:r>
      <w:r w:rsidR="005C1BC4">
        <w:t>d</w:t>
      </w:r>
      <w:r w:rsidR="00EA3171">
        <w:t xml:space="preserve">ocument review </w:t>
      </w:r>
      <w:r w:rsidR="005C1BC4">
        <w:t>and</w:t>
      </w:r>
      <w:r w:rsidR="00EA3171">
        <w:t xml:space="preserve"> qualitative interviews with </w:t>
      </w:r>
      <w:r w:rsidR="00592798">
        <w:t xml:space="preserve">29 </w:t>
      </w:r>
      <w:r w:rsidR="00EA3171">
        <w:t xml:space="preserve">key </w:t>
      </w:r>
      <w:r w:rsidR="005C1BC4">
        <w:t xml:space="preserve">Joint Programme </w:t>
      </w:r>
      <w:r w:rsidR="00EA3171">
        <w:t xml:space="preserve">stakeholders at the global, regional and national levels. </w:t>
      </w:r>
      <w:r w:rsidR="00592798">
        <w:t xml:space="preserve">Results from the MTR will be used to guide the development of a second Phase of the joint Programme.  </w:t>
      </w:r>
      <w:r w:rsidR="005C1BC4">
        <w:t>Analyses were conducted</w:t>
      </w:r>
      <w:r w:rsidR="00EA3171" w:rsidRPr="00447EA1">
        <w:t xml:space="preserve"> using Atlas.ti v. 9.1</w:t>
      </w:r>
      <w:r w:rsidR="00EA3171">
        <w:t>.</w:t>
      </w:r>
    </w:p>
    <w:p w14:paraId="4819A455" w14:textId="1FAD1DF8" w:rsidR="001D009F" w:rsidRPr="001D009F" w:rsidRDefault="001D009F" w:rsidP="001D009F">
      <w:pPr>
        <w:numPr>
          <w:ilvl w:val="0"/>
          <w:numId w:val="5"/>
        </w:numPr>
        <w:rPr>
          <w:b/>
        </w:rPr>
      </w:pPr>
      <w:r w:rsidRPr="001D009F">
        <w:rPr>
          <w:b/>
        </w:rPr>
        <w:lastRenderedPageBreak/>
        <w:t xml:space="preserve">Millennium Challenge Corporation (MCC) Lesotho Gender Based Violence (GBV) Assessment and Activity Recommendations for the Lesotho II Health Systems Partnership Project (2020).  </w:t>
      </w:r>
      <w:r w:rsidRPr="001D009F">
        <w:rPr>
          <w:bCs/>
        </w:rPr>
        <w:t xml:space="preserve">Team Lead. </w:t>
      </w:r>
      <w:r w:rsidR="004E7D81">
        <w:rPr>
          <w:bCs/>
        </w:rPr>
        <w:t xml:space="preserve"> </w:t>
      </w:r>
      <w:r w:rsidR="00F85E32">
        <w:rPr>
          <w:bCs/>
        </w:rPr>
        <w:t>Conducted assessment</w:t>
      </w:r>
      <w:r w:rsidR="000A626A">
        <w:rPr>
          <w:bCs/>
        </w:rPr>
        <w:t xml:space="preserve"> of Lesotho’s capacity to prevent &amp; respond to </w:t>
      </w:r>
      <w:r w:rsidR="004E7D81">
        <w:rPr>
          <w:bCs/>
        </w:rPr>
        <w:t>GBV</w:t>
      </w:r>
      <w:r w:rsidR="000A626A">
        <w:rPr>
          <w:bCs/>
        </w:rPr>
        <w:t xml:space="preserve"> </w:t>
      </w:r>
      <w:r w:rsidR="00F85E32">
        <w:rPr>
          <w:bCs/>
        </w:rPr>
        <w:t>to</w:t>
      </w:r>
      <w:r w:rsidR="000A626A">
        <w:rPr>
          <w:bCs/>
        </w:rPr>
        <w:t xml:space="preserve"> r</w:t>
      </w:r>
      <w:r w:rsidRPr="001D009F">
        <w:rPr>
          <w:bCs/>
        </w:rPr>
        <w:t>ecommend</w:t>
      </w:r>
      <w:r w:rsidR="000A626A">
        <w:rPr>
          <w:bCs/>
        </w:rPr>
        <w:t xml:space="preserve"> activities for</w:t>
      </w:r>
      <w:r w:rsidRPr="001D009F">
        <w:rPr>
          <w:bCs/>
        </w:rPr>
        <w:t xml:space="preserve"> a five-year program package</w:t>
      </w:r>
      <w:r w:rsidR="000A626A">
        <w:rPr>
          <w:bCs/>
        </w:rPr>
        <w:t xml:space="preserve">.  </w:t>
      </w:r>
      <w:r w:rsidRPr="001D009F">
        <w:rPr>
          <w:bCs/>
        </w:rPr>
        <w:t xml:space="preserve">Led team of five local consultants through </w:t>
      </w:r>
      <w:r w:rsidR="004E7D81">
        <w:rPr>
          <w:bCs/>
        </w:rPr>
        <w:t xml:space="preserve">qualitative </w:t>
      </w:r>
      <w:r w:rsidRPr="001D009F">
        <w:rPr>
          <w:bCs/>
        </w:rPr>
        <w:t>data collection</w:t>
      </w:r>
      <w:r w:rsidR="004E7D81">
        <w:rPr>
          <w:bCs/>
        </w:rPr>
        <w:t xml:space="preserve"> in 5/10</w:t>
      </w:r>
      <w:r w:rsidRPr="001D009F">
        <w:rPr>
          <w:bCs/>
        </w:rPr>
        <w:t xml:space="preserve"> </w:t>
      </w:r>
      <w:r w:rsidR="004E7D81">
        <w:rPr>
          <w:bCs/>
        </w:rPr>
        <w:t>Districts of Lesotho</w:t>
      </w:r>
      <w:r w:rsidR="00F85E32" w:rsidRPr="00F85E32">
        <w:rPr>
          <w:bCs/>
        </w:rPr>
        <w:t xml:space="preserve"> </w:t>
      </w:r>
      <w:r w:rsidR="00F85E32">
        <w:rPr>
          <w:bCs/>
        </w:rPr>
        <w:t>(</w:t>
      </w:r>
      <w:r w:rsidR="00F85E32" w:rsidRPr="001D009F">
        <w:rPr>
          <w:bCs/>
        </w:rPr>
        <w:t xml:space="preserve">GBV actors/providers across sectors </w:t>
      </w:r>
      <w:r w:rsidR="00F85E32">
        <w:rPr>
          <w:bCs/>
        </w:rPr>
        <w:t xml:space="preserve">&amp; </w:t>
      </w:r>
      <w:r w:rsidR="00F85E32" w:rsidRPr="001D009F">
        <w:rPr>
          <w:bCs/>
        </w:rPr>
        <w:t>community members</w:t>
      </w:r>
      <w:r w:rsidR="00F85E32">
        <w:rPr>
          <w:bCs/>
        </w:rPr>
        <w:t xml:space="preserve">) </w:t>
      </w:r>
      <w:r w:rsidR="004E7D81">
        <w:rPr>
          <w:bCs/>
        </w:rPr>
        <w:t xml:space="preserve">data </w:t>
      </w:r>
      <w:r w:rsidRPr="001D009F">
        <w:rPr>
          <w:bCs/>
        </w:rPr>
        <w:t xml:space="preserve">analysis, writing and presentation. </w:t>
      </w:r>
      <w:r w:rsidR="00F85E32">
        <w:rPr>
          <w:bCs/>
        </w:rPr>
        <w:t>F</w:t>
      </w:r>
      <w:r w:rsidRPr="001D009F">
        <w:rPr>
          <w:bCs/>
        </w:rPr>
        <w:t xml:space="preserve">ield research </w:t>
      </w:r>
      <w:r w:rsidR="00F85E32">
        <w:rPr>
          <w:bCs/>
        </w:rPr>
        <w:t>conducted in line</w:t>
      </w:r>
      <w:r w:rsidRPr="001D009F">
        <w:rPr>
          <w:bCs/>
        </w:rPr>
        <w:t xml:space="preserve"> with </w:t>
      </w:r>
      <w:r w:rsidR="00F85E32">
        <w:rPr>
          <w:bCs/>
        </w:rPr>
        <w:t>globally agreed</w:t>
      </w:r>
      <w:r w:rsidRPr="001D009F">
        <w:rPr>
          <w:bCs/>
        </w:rPr>
        <w:t xml:space="preserve"> ethical and safety </w:t>
      </w:r>
      <w:r w:rsidR="004E7D81">
        <w:rPr>
          <w:bCs/>
        </w:rPr>
        <w:t>standards</w:t>
      </w:r>
      <w:r w:rsidRPr="001D009F">
        <w:rPr>
          <w:bCs/>
        </w:rPr>
        <w:t xml:space="preserve">. </w:t>
      </w:r>
      <w:r w:rsidR="00F85E32">
        <w:rPr>
          <w:bCs/>
        </w:rPr>
        <w:t xml:space="preserve">Used RESPECT Women Framework </w:t>
      </w:r>
      <w:r w:rsidR="00BA691E">
        <w:rPr>
          <w:bCs/>
        </w:rPr>
        <w:t xml:space="preserve">and the </w:t>
      </w:r>
      <w:r w:rsidR="00BA691E" w:rsidRPr="00BA691E">
        <w:rPr>
          <w:bCs/>
          <w:i/>
          <w:iCs/>
        </w:rPr>
        <w:t>Essential Services Package for Women and Girls</w:t>
      </w:r>
      <w:r w:rsidR="00BA691E">
        <w:rPr>
          <w:bCs/>
        </w:rPr>
        <w:t xml:space="preserve">  </w:t>
      </w:r>
      <w:r w:rsidR="00BA691E" w:rsidRPr="00BA691E">
        <w:rPr>
          <w:bCs/>
          <w:i/>
          <w:iCs/>
        </w:rPr>
        <w:t>subject to Violence</w:t>
      </w:r>
      <w:r w:rsidR="00BA691E">
        <w:rPr>
          <w:bCs/>
        </w:rPr>
        <w:t xml:space="preserve"> </w:t>
      </w:r>
      <w:r w:rsidR="00F85E32">
        <w:rPr>
          <w:bCs/>
        </w:rPr>
        <w:t>to guide assessment &amp; strategic recommendations.</w:t>
      </w:r>
    </w:p>
    <w:p w14:paraId="1AC222B4" w14:textId="13F73A79" w:rsidR="001D009F" w:rsidRPr="001D009F" w:rsidRDefault="001D009F" w:rsidP="001D009F">
      <w:pPr>
        <w:numPr>
          <w:ilvl w:val="0"/>
          <w:numId w:val="5"/>
        </w:numPr>
        <w:rPr>
          <w:b/>
        </w:rPr>
      </w:pPr>
      <w:r w:rsidRPr="001D009F">
        <w:rPr>
          <w:b/>
        </w:rPr>
        <w:t>UN Women, Spotlight Initiative to End Violence against Women and Girls (2018).</w:t>
      </w:r>
      <w:r w:rsidRPr="001D009F">
        <w:t xml:space="preserve">  </w:t>
      </w:r>
      <w:r w:rsidR="0044738F">
        <w:t>Consultant</w:t>
      </w:r>
      <w:r w:rsidRPr="001D009F">
        <w:t>. Developed the Methodological Notes (MNs) for 74 output indicators of Spotlight Initiative in collaboration with the Secretariat.  The MNs cover indicator context, description of what the indicator measures and caveats to interpretation, why and how it is measured, including primary data collection, existing data sources, and method of calculation. Assured indicators met SMART criteria and were crafted to demonstrate the results of the Spotlight Initiative.</w:t>
      </w:r>
    </w:p>
    <w:p w14:paraId="24BA145B" w14:textId="12C2AC26" w:rsidR="001D009F" w:rsidRPr="001D009F" w:rsidRDefault="00F85E32" w:rsidP="001D009F">
      <w:pPr>
        <w:numPr>
          <w:ilvl w:val="0"/>
          <w:numId w:val="5"/>
        </w:numPr>
        <w:rPr>
          <w:b/>
        </w:rPr>
      </w:pPr>
      <w:r>
        <w:rPr>
          <w:b/>
        </w:rPr>
        <w:t xml:space="preserve">UN Women , </w:t>
      </w:r>
      <w:r w:rsidR="001D009F" w:rsidRPr="001D009F">
        <w:rPr>
          <w:b/>
        </w:rPr>
        <w:t>Spotlight Initiative to End Violence against Women and Girls (2018).</w:t>
      </w:r>
      <w:r w:rsidR="001D009F" w:rsidRPr="001D009F">
        <w:t xml:space="preserve">  </w:t>
      </w:r>
      <w:r w:rsidR="0044738F">
        <w:t>Consultant</w:t>
      </w:r>
      <w:r w:rsidR="001D009F" w:rsidRPr="001D009F">
        <w:t>. Developed the Methodological Notes (MNs) for 18 outcome indicators of Spotlight Initiative in collaboration with the Pre-Secretariat.  The MNs cover indicator context, description of what the indicator measures and caveats to interpretation, why and how it is measured, including primary data collection, existing data sources, and method of calculation. Assured indicators met SMART criteria and were crafted to demonstrate the results of the Spotlight Initiative.</w:t>
      </w:r>
    </w:p>
    <w:p w14:paraId="11ABAD0B" w14:textId="1FD2A232" w:rsidR="001D009F" w:rsidRPr="001D009F" w:rsidRDefault="001D009F" w:rsidP="001D009F">
      <w:pPr>
        <w:numPr>
          <w:ilvl w:val="0"/>
          <w:numId w:val="5"/>
        </w:numPr>
        <w:rPr>
          <w:b/>
          <w:u w:val="single"/>
        </w:rPr>
      </w:pPr>
      <w:r w:rsidRPr="001D009F">
        <w:rPr>
          <w:b/>
        </w:rPr>
        <w:t xml:space="preserve">MEASURE Evaluation (UNC), Botswana Gender-Based Violence </w:t>
      </w:r>
      <w:r w:rsidR="00BC68C3">
        <w:rPr>
          <w:b/>
        </w:rPr>
        <w:t xml:space="preserve">(GBV) </w:t>
      </w:r>
      <w:r w:rsidRPr="001D009F">
        <w:rPr>
          <w:b/>
        </w:rPr>
        <w:t>Referral System (2013-2016)</w:t>
      </w:r>
      <w:r w:rsidRPr="001D009F">
        <w:t xml:space="preserve">. </w:t>
      </w:r>
      <w:r w:rsidR="0044738F">
        <w:t>Team</w:t>
      </w:r>
      <w:r w:rsidRPr="001D009F">
        <w:t xml:space="preserve"> Lead.  Designed a program to </w:t>
      </w:r>
      <w:r w:rsidR="00074480">
        <w:t xml:space="preserve">pilot </w:t>
      </w:r>
      <w:r w:rsidR="00B3694F">
        <w:t xml:space="preserve">a </w:t>
      </w:r>
      <w:r w:rsidRPr="001D009F">
        <w:t>GBV survivor service</w:t>
      </w:r>
      <w:r w:rsidR="00074480">
        <w:t>s</w:t>
      </w:r>
      <w:r w:rsidR="00074480" w:rsidRPr="00074480">
        <w:t xml:space="preserve"> </w:t>
      </w:r>
      <w:r w:rsidR="003315BA" w:rsidRPr="001D009F">
        <w:t>m</w:t>
      </w:r>
      <w:r w:rsidR="003315BA">
        <w:t xml:space="preserve">obile phone-based </w:t>
      </w:r>
      <w:r w:rsidR="003315BA" w:rsidRPr="001D009F">
        <w:t>referral</w:t>
      </w:r>
      <w:r w:rsidR="00074480" w:rsidRPr="001D009F">
        <w:t xml:space="preserve"> system</w:t>
      </w:r>
      <w:r w:rsidR="00074480">
        <w:t xml:space="preserve"> </w:t>
      </w:r>
      <w:r w:rsidR="003315BA">
        <w:t>in</w:t>
      </w:r>
      <w:r w:rsidRPr="001D009F">
        <w:t xml:space="preserve"> </w:t>
      </w:r>
      <w:r w:rsidR="003315BA">
        <w:t>2</w:t>
      </w:r>
      <w:r w:rsidRPr="001D009F">
        <w:t xml:space="preserve"> regions of Botswana</w:t>
      </w:r>
      <w:r w:rsidR="003315BA">
        <w:t>.</w:t>
      </w:r>
      <w:r w:rsidR="00074480">
        <w:t xml:space="preserve"> </w:t>
      </w:r>
      <w:r w:rsidRPr="001D009F">
        <w:t xml:space="preserve"> Facilitated collaboration </w:t>
      </w:r>
      <w:r w:rsidR="00074480">
        <w:t xml:space="preserve">&amp; consensus </w:t>
      </w:r>
      <w:r w:rsidR="00074480" w:rsidRPr="001D009F">
        <w:t xml:space="preserve">on project design </w:t>
      </w:r>
      <w:r w:rsidR="00074480">
        <w:t>&amp;</w:t>
      </w:r>
      <w:r w:rsidR="00074480" w:rsidRPr="001D009F">
        <w:t xml:space="preserve"> implementation</w:t>
      </w:r>
      <w:r w:rsidR="00074480">
        <w:t xml:space="preserve"> </w:t>
      </w:r>
      <w:r w:rsidR="003315BA">
        <w:t>with</w:t>
      </w:r>
      <w:r w:rsidRPr="001D009F">
        <w:t xml:space="preserve"> government, </w:t>
      </w:r>
      <w:r w:rsidR="003315BA">
        <w:t>NGO</w:t>
      </w:r>
      <w:r w:rsidRPr="001D009F">
        <w:t>, civil society, and donor stakeholders at national, district</w:t>
      </w:r>
      <w:r w:rsidR="00074480">
        <w:t xml:space="preserve">, </w:t>
      </w:r>
      <w:r w:rsidRPr="001D009F">
        <w:t xml:space="preserve">community levels.  Developed </w:t>
      </w:r>
      <w:r w:rsidR="00074480">
        <w:t xml:space="preserve">audience-targeted </w:t>
      </w:r>
      <w:r w:rsidRPr="001D009F">
        <w:t>GBV training curriculums</w:t>
      </w:r>
      <w:r w:rsidR="00074480">
        <w:t xml:space="preserve"> </w:t>
      </w:r>
      <w:r w:rsidR="003315BA">
        <w:t>on</w:t>
      </w:r>
      <w:r w:rsidRPr="001D009F">
        <w:t xml:space="preserve"> case definitions</w:t>
      </w:r>
      <w:r w:rsidR="003315BA">
        <w:t xml:space="preserve"> &amp; </w:t>
      </w:r>
      <w:r w:rsidR="00074480">
        <w:t xml:space="preserve">globally agreed </w:t>
      </w:r>
      <w:r w:rsidRPr="001D009F">
        <w:t xml:space="preserve">ethical </w:t>
      </w:r>
      <w:r w:rsidR="00074480">
        <w:t xml:space="preserve">&amp; </w:t>
      </w:r>
      <w:r w:rsidRPr="001D009F">
        <w:t>standards.  Designed and directed Operations Research</w:t>
      </w:r>
      <w:r w:rsidR="003315BA">
        <w:t xml:space="preserve"> using</w:t>
      </w:r>
      <w:r w:rsidRPr="001D009F">
        <w:t xml:space="preserve"> mixed methods</w:t>
      </w:r>
      <w:r w:rsidR="003315BA">
        <w:t>.  Trained &amp; led qualitative data collection team.  Quantitative data</w:t>
      </w:r>
      <w:r w:rsidRPr="001D009F">
        <w:t xml:space="preserve"> produced by the referral system.  </w:t>
      </w:r>
    </w:p>
    <w:p w14:paraId="021A4B81" w14:textId="22C6C7D9" w:rsidR="001D009F" w:rsidRPr="001D009F" w:rsidRDefault="001D009F" w:rsidP="001D009F">
      <w:pPr>
        <w:numPr>
          <w:ilvl w:val="0"/>
          <w:numId w:val="5"/>
        </w:numPr>
        <w:rPr>
          <w:b/>
        </w:rPr>
      </w:pPr>
      <w:r w:rsidRPr="001D009F">
        <w:rPr>
          <w:b/>
        </w:rPr>
        <w:t xml:space="preserve">MEASURE Evaluation (UNC), IPV and </w:t>
      </w:r>
      <w:r w:rsidR="004E7D81">
        <w:rPr>
          <w:b/>
        </w:rPr>
        <w:t>geographic proximity to armed conflict</w:t>
      </w:r>
      <w:r w:rsidRPr="001D009F">
        <w:rPr>
          <w:b/>
        </w:rPr>
        <w:t xml:space="preserve"> (2014-2015).</w:t>
      </w:r>
      <w:r w:rsidRPr="001D009F">
        <w:t xml:space="preserve"> </w:t>
      </w:r>
      <w:r w:rsidR="0044738F">
        <w:t>Team</w:t>
      </w:r>
      <w:r w:rsidRPr="001D009F">
        <w:t xml:space="preserve"> lead.  Using spatial analysis, explored the relationship between proximity to armed conflict and the risk of </w:t>
      </w:r>
      <w:r w:rsidR="003315BA">
        <w:t>IPV</w:t>
      </w:r>
      <w:r w:rsidRPr="001D009F">
        <w:t xml:space="preserve"> </w:t>
      </w:r>
      <w:r w:rsidR="002977A7">
        <w:t>in</w:t>
      </w:r>
      <w:r w:rsidRPr="001D009F">
        <w:t xml:space="preserve"> Rwanda.  Analys</w:t>
      </w:r>
      <w:r w:rsidR="003315BA">
        <w:t>es</w:t>
      </w:r>
      <w:r w:rsidRPr="001D009F">
        <w:t xml:space="preserve"> </w:t>
      </w:r>
      <w:r w:rsidR="003315BA">
        <w:t xml:space="preserve">used </w:t>
      </w:r>
      <w:r w:rsidRPr="001D009F">
        <w:t xml:space="preserve">Rwanda Demographic and Health Survey 2010 </w:t>
      </w:r>
      <w:r w:rsidR="002977A7">
        <w:t>&amp;</w:t>
      </w:r>
      <w:r w:rsidRPr="001D009F">
        <w:t xml:space="preserve"> ACLED database (violent conflict</w:t>
      </w:r>
      <w:r w:rsidR="002977A7">
        <w:t xml:space="preserve"> incident data</w:t>
      </w:r>
      <w:r w:rsidRPr="001D009F">
        <w:t xml:space="preserve">).  </w:t>
      </w:r>
      <w:r w:rsidR="00985F3A">
        <w:t>Findings: w</w:t>
      </w:r>
      <w:r w:rsidRPr="001D009F">
        <w:t xml:space="preserve">omen living </w:t>
      </w:r>
      <w:r w:rsidR="002977A7">
        <w:t>proximate</w:t>
      </w:r>
      <w:r w:rsidRPr="001D009F">
        <w:t xml:space="preserve"> </w:t>
      </w:r>
      <w:r w:rsidR="00985F3A">
        <w:t>to</w:t>
      </w:r>
      <w:r w:rsidRPr="001D009F">
        <w:t xml:space="preserve"> conflict more likely to report IPV.</w:t>
      </w:r>
    </w:p>
    <w:p w14:paraId="45CF326F" w14:textId="2C2D980E" w:rsidR="001D009F" w:rsidRPr="001D009F" w:rsidRDefault="001D009F" w:rsidP="001D009F">
      <w:pPr>
        <w:numPr>
          <w:ilvl w:val="0"/>
          <w:numId w:val="8"/>
        </w:numPr>
      </w:pPr>
      <w:r w:rsidRPr="001D009F">
        <w:rPr>
          <w:b/>
        </w:rPr>
        <w:t xml:space="preserve">CARE International via Iris Group International (2014), Guidance for GBV monitoring and mitigation within non-GBV focused sectoral programming.  </w:t>
      </w:r>
      <w:r w:rsidRPr="001D009F">
        <w:t>Team lead.</w:t>
      </w:r>
      <w:r w:rsidR="00985F3A">
        <w:t xml:space="preserve"> Develop</w:t>
      </w:r>
      <w:r w:rsidRPr="001D009F">
        <w:t xml:space="preserve"> guidance to monitor and mitigate GBV within non-emergency, international development programming, where GBV is not a programmatic component. </w:t>
      </w:r>
      <w:r w:rsidR="00985F3A">
        <w:t>D</w:t>
      </w:r>
      <w:r w:rsidRPr="001D009F">
        <w:t>ocument used by CARE programs worldwide.</w:t>
      </w:r>
    </w:p>
    <w:p w14:paraId="38CEAA5D" w14:textId="6F11E2CF" w:rsidR="001D009F" w:rsidRPr="001D009F" w:rsidRDefault="001D009F" w:rsidP="001D009F">
      <w:pPr>
        <w:numPr>
          <w:ilvl w:val="0"/>
          <w:numId w:val="5"/>
        </w:numPr>
        <w:rPr>
          <w:b/>
        </w:rPr>
      </w:pPr>
      <w:r w:rsidRPr="001D009F">
        <w:rPr>
          <w:b/>
        </w:rPr>
        <w:t>MEASURE Evaluation (UNC), Women’s Justice and Empowerment Initiative (WJEI) (2012-2014).</w:t>
      </w:r>
      <w:r w:rsidRPr="001D009F">
        <w:t xml:space="preserve"> </w:t>
      </w:r>
      <w:r w:rsidR="0044738F">
        <w:t>Team</w:t>
      </w:r>
      <w:r w:rsidRPr="001D009F">
        <w:t xml:space="preserve"> </w:t>
      </w:r>
      <w:r w:rsidR="00985F3A">
        <w:t>co-</w:t>
      </w:r>
      <w:r w:rsidRPr="001D009F">
        <w:t xml:space="preserve">lead.  </w:t>
      </w:r>
      <w:r w:rsidR="00985F3A">
        <w:t>Q</w:t>
      </w:r>
      <w:r w:rsidRPr="001D009F">
        <w:t xml:space="preserve">ualitative evaluation of the 3-year, $55 million initiative aimed at </w:t>
      </w:r>
      <w:r w:rsidR="00985F3A">
        <w:t>preventing</w:t>
      </w:r>
      <w:r w:rsidRPr="001D009F">
        <w:t xml:space="preserve"> and respon</w:t>
      </w:r>
      <w:r w:rsidR="00985F3A">
        <w:t xml:space="preserve">ding </w:t>
      </w:r>
      <w:r w:rsidRPr="001D009F">
        <w:t>to GBV in 4 sub-Saharan African countries (Benin, Kenya, South Africa and Zambia). Data collected from stakeholders at all levels, including community beneficiaries.  Findings identified best practices for GBV prevention and response in these varied</w:t>
      </w:r>
      <w:r w:rsidR="00985F3A">
        <w:t xml:space="preserve"> sub-Saharan settings</w:t>
      </w:r>
      <w:r w:rsidRPr="001D009F">
        <w:t>.</w:t>
      </w:r>
    </w:p>
    <w:p w14:paraId="6B6A7AB0" w14:textId="2CD77334" w:rsidR="001D009F" w:rsidRPr="001D009F" w:rsidRDefault="001D009F" w:rsidP="001D009F">
      <w:pPr>
        <w:numPr>
          <w:ilvl w:val="0"/>
          <w:numId w:val="5"/>
        </w:numPr>
      </w:pPr>
      <w:r w:rsidRPr="001D009F">
        <w:rPr>
          <w:b/>
        </w:rPr>
        <w:t xml:space="preserve">Population Services International via Iris Group International (2013), GBV Research Guidance: Considerations for conducting research on GBV. </w:t>
      </w:r>
      <w:r w:rsidRPr="001D009F">
        <w:t>Team lead. Developed guid</w:t>
      </w:r>
      <w:r w:rsidR="00985F3A">
        <w:t xml:space="preserve">ance </w:t>
      </w:r>
      <w:r w:rsidRPr="001D009F">
        <w:t>for researchers and M&amp;E professionals conducting GBV-related research/data collection</w:t>
      </w:r>
      <w:r w:rsidR="00985F3A">
        <w:t xml:space="preserve">, including </w:t>
      </w:r>
      <w:r w:rsidRPr="001D009F">
        <w:t>global GBV, reviews standard research protocols</w:t>
      </w:r>
      <w:r w:rsidR="00985F3A">
        <w:t xml:space="preserve"> with </w:t>
      </w:r>
      <w:r w:rsidRPr="001D009F">
        <w:t xml:space="preserve">ethical </w:t>
      </w:r>
      <w:r w:rsidR="00985F3A">
        <w:t xml:space="preserve">&amp; safety </w:t>
      </w:r>
      <w:r w:rsidRPr="001D009F">
        <w:t xml:space="preserve">considerations, data collection tools, sampling methods, qualitative methods, </w:t>
      </w:r>
      <w:r w:rsidR="00985F3A">
        <w:t>c</w:t>
      </w:r>
      <w:r w:rsidRPr="001D009F">
        <w:t xml:space="preserve">onsiderations for special populations.  </w:t>
      </w:r>
      <w:r w:rsidR="00985F3A">
        <w:t>Tool to guide needed</w:t>
      </w:r>
      <w:r w:rsidRPr="001D009F">
        <w:t xml:space="preserve"> </w:t>
      </w:r>
      <w:r w:rsidR="00985F3A">
        <w:t>steps for</w:t>
      </w:r>
      <w:r w:rsidRPr="001D009F">
        <w:t xml:space="preserve"> GBV research for program design </w:t>
      </w:r>
      <w:r w:rsidR="00985F3A">
        <w:t>and</w:t>
      </w:r>
      <w:r w:rsidRPr="001D009F">
        <w:t xml:space="preserve"> ethical review board considerations. </w:t>
      </w:r>
    </w:p>
    <w:p w14:paraId="6EF1A806" w14:textId="2FE561CE" w:rsidR="001D009F" w:rsidRPr="008C7C33" w:rsidRDefault="001D009F" w:rsidP="001D009F">
      <w:pPr>
        <w:numPr>
          <w:ilvl w:val="0"/>
          <w:numId w:val="5"/>
        </w:numPr>
        <w:rPr>
          <w:u w:val="single"/>
        </w:rPr>
      </w:pPr>
      <w:r w:rsidRPr="001D009F">
        <w:rPr>
          <w:b/>
        </w:rPr>
        <w:t xml:space="preserve">MEASURE Evaluation (UNC), Developing Standard Global Measures for Violence Against Women and Girls (VAWG) (2007-2008). </w:t>
      </w:r>
      <w:r w:rsidR="0044738F">
        <w:t>Team</w:t>
      </w:r>
      <w:r w:rsidRPr="001D009F">
        <w:t xml:space="preserve"> lead. Facilitated international collaboration </w:t>
      </w:r>
      <w:r w:rsidR="00985F3A">
        <w:t>on</w:t>
      </w:r>
      <w:r w:rsidRPr="001D009F">
        <w:t xml:space="preserve"> development of </w:t>
      </w:r>
      <w:r w:rsidRPr="001D009F">
        <w:lastRenderedPageBreak/>
        <w:t xml:space="preserve">first global, standard indicators for measuring </w:t>
      </w:r>
      <w:r w:rsidR="00985F3A">
        <w:t xml:space="preserve">multiple </w:t>
      </w:r>
      <w:r w:rsidRPr="001D009F">
        <w:t xml:space="preserve">aspects of VAWG, </w:t>
      </w:r>
      <w:r w:rsidR="00985F3A">
        <w:t>resulting in publication of</w:t>
      </w:r>
      <w:r w:rsidRPr="001D009F">
        <w:t xml:space="preserve"> </w:t>
      </w:r>
      <w:r w:rsidRPr="001D009F">
        <w:rPr>
          <w:i/>
        </w:rPr>
        <w:t>Violence against women and girls: a compendium of monitoring and evaluation indicators</w:t>
      </w:r>
      <w:r w:rsidR="00F24BFC">
        <w:rPr>
          <w:i/>
        </w:rPr>
        <w:t>.</w:t>
      </w:r>
      <w:r w:rsidRPr="001D009F">
        <w:t xml:space="preserve"> The technical advisory group (TAG) of experts included USAID, OGAC, CDC, United Nations </w:t>
      </w:r>
      <w:r w:rsidR="00F24BFC">
        <w:t>o</w:t>
      </w:r>
      <w:r w:rsidRPr="001D009F">
        <w:t xml:space="preserve">rganizations including WHO, UNFPA and UNHCR, NGOs, </w:t>
      </w:r>
      <w:r w:rsidR="00F24BFC">
        <w:t>leading</w:t>
      </w:r>
      <w:r w:rsidRPr="001D009F">
        <w:t xml:space="preserve"> researchers and programmatic experts. The compendium has been used widely on a global level</w:t>
      </w:r>
      <w:r w:rsidR="00F24BFC">
        <w:t xml:space="preserve"> </w:t>
      </w:r>
      <w:r w:rsidRPr="001D009F">
        <w:t xml:space="preserve">and </w:t>
      </w:r>
      <w:r w:rsidR="00F24BFC">
        <w:t>at</w:t>
      </w:r>
      <w:r w:rsidRPr="001D009F">
        <w:t xml:space="preserve"> </w:t>
      </w:r>
      <w:r w:rsidR="00F24BFC">
        <w:t>multiple</w:t>
      </w:r>
      <w:r w:rsidRPr="001D009F">
        <w:t xml:space="preserve"> expert meetings </w:t>
      </w:r>
      <w:r w:rsidR="00F24BFC">
        <w:t>to guide</w:t>
      </w:r>
      <w:r w:rsidRPr="001D009F">
        <w:t xml:space="preserve"> VAWG</w:t>
      </w:r>
      <w:r w:rsidR="00F24BFC">
        <w:t xml:space="preserve"> measurement</w:t>
      </w:r>
    </w:p>
    <w:p w14:paraId="16E7089F" w14:textId="77777777" w:rsidR="008C7C33" w:rsidRPr="001D009F" w:rsidRDefault="008C7C33" w:rsidP="008C7C33">
      <w:pPr>
        <w:ind w:left="720"/>
        <w:rPr>
          <w:sz w:val="10"/>
          <w:szCs w:val="10"/>
          <w:u w:val="single"/>
        </w:rPr>
      </w:pPr>
    </w:p>
    <w:p w14:paraId="5D7F6131" w14:textId="77777777" w:rsidR="009D3AA3" w:rsidRDefault="009D3AA3" w:rsidP="001D009F">
      <w:pPr>
        <w:rPr>
          <w:b/>
          <w:iCs/>
          <w:sz w:val="24"/>
          <w:szCs w:val="24"/>
        </w:rPr>
      </w:pPr>
    </w:p>
    <w:p w14:paraId="47C7D235" w14:textId="35D7DEC7" w:rsidR="001D009F" w:rsidRPr="00CE2E94" w:rsidRDefault="001D009F" w:rsidP="009D3AA3">
      <w:pPr>
        <w:rPr>
          <w:b/>
          <w:iCs/>
          <w:sz w:val="28"/>
          <w:szCs w:val="28"/>
        </w:rPr>
      </w:pPr>
      <w:r w:rsidRPr="00CE2E94">
        <w:rPr>
          <w:b/>
          <w:iCs/>
          <w:sz w:val="28"/>
          <w:szCs w:val="28"/>
        </w:rPr>
        <w:t>2. G</w:t>
      </w:r>
      <w:r w:rsidR="00B13D76">
        <w:rPr>
          <w:b/>
          <w:iCs/>
          <w:sz w:val="28"/>
          <w:szCs w:val="28"/>
        </w:rPr>
        <w:t>ender</w:t>
      </w:r>
      <w:r w:rsidR="006F12A8">
        <w:rPr>
          <w:b/>
          <w:iCs/>
          <w:sz w:val="28"/>
          <w:szCs w:val="28"/>
        </w:rPr>
        <w:t xml:space="preserve">, </w:t>
      </w:r>
      <w:r w:rsidR="00B13D76" w:rsidRPr="00B13D76">
        <w:rPr>
          <w:b/>
          <w:iCs/>
          <w:sz w:val="28"/>
          <w:szCs w:val="28"/>
        </w:rPr>
        <w:t>Health</w:t>
      </w:r>
      <w:r w:rsidR="006F12A8">
        <w:rPr>
          <w:b/>
          <w:iCs/>
          <w:sz w:val="28"/>
          <w:szCs w:val="28"/>
        </w:rPr>
        <w:t xml:space="preserve"> &amp; </w:t>
      </w:r>
      <w:r w:rsidR="00B13D76" w:rsidRPr="00B13D76">
        <w:rPr>
          <w:b/>
          <w:iCs/>
          <w:sz w:val="28"/>
          <w:szCs w:val="28"/>
        </w:rPr>
        <w:t>M&amp;E</w:t>
      </w:r>
      <w:r w:rsidR="006F12A8">
        <w:rPr>
          <w:b/>
          <w:iCs/>
          <w:sz w:val="28"/>
          <w:szCs w:val="28"/>
        </w:rPr>
        <w:t>: Work in</w:t>
      </w:r>
      <w:r w:rsidR="00B13D76" w:rsidRPr="00B13D76">
        <w:rPr>
          <w:b/>
          <w:iCs/>
          <w:sz w:val="28"/>
          <w:szCs w:val="28"/>
        </w:rPr>
        <w:t xml:space="preserve"> HIV and AIDS, MNCH, SRHR</w:t>
      </w:r>
    </w:p>
    <w:p w14:paraId="6C21B5BF" w14:textId="77777777" w:rsidR="008C7C33" w:rsidRPr="001D009F" w:rsidRDefault="008C7C33" w:rsidP="001D009F">
      <w:pPr>
        <w:rPr>
          <w:sz w:val="10"/>
          <w:szCs w:val="10"/>
          <w:u w:val="single"/>
        </w:rPr>
      </w:pPr>
    </w:p>
    <w:p w14:paraId="198C9397" w14:textId="71EE6D13" w:rsidR="00FF45A9" w:rsidRPr="008B0795" w:rsidRDefault="00FF45A9" w:rsidP="00EE3420">
      <w:pPr>
        <w:numPr>
          <w:ilvl w:val="0"/>
          <w:numId w:val="5"/>
        </w:numPr>
      </w:pPr>
      <w:r w:rsidRPr="00FF45A9">
        <w:rPr>
          <w:b/>
          <w:bCs/>
        </w:rPr>
        <w:t>Institute for Healthcare Improvement (IHI)</w:t>
      </w:r>
      <w:r>
        <w:rPr>
          <w:b/>
          <w:bCs/>
        </w:rPr>
        <w:t xml:space="preserve"> (2022).</w:t>
      </w:r>
      <w:r w:rsidR="008B0795">
        <w:rPr>
          <w:b/>
          <w:bCs/>
        </w:rPr>
        <w:t xml:space="preserve"> </w:t>
      </w:r>
      <w:r w:rsidR="008B0795" w:rsidRPr="008B0795">
        <w:t>Faculty Consultant</w:t>
      </w:r>
      <w:r w:rsidR="00F36ACE">
        <w:t xml:space="preserve"> for</w:t>
      </w:r>
      <w:r w:rsidR="00F36ACE" w:rsidRPr="00F36ACE">
        <w:t xml:space="preserve"> </w:t>
      </w:r>
      <w:r w:rsidR="00F36ACE" w:rsidRPr="008B0795">
        <w:t>IHI’s Quality Measurement Assessment Activity for the USAID project, the Local Health System Sustainability Project</w:t>
      </w:r>
      <w:r w:rsidR="00DF225C">
        <w:t xml:space="preserve">. </w:t>
      </w:r>
      <w:r w:rsidR="008B0795">
        <w:t xml:space="preserve"> </w:t>
      </w:r>
      <w:r w:rsidR="00F36ACE">
        <w:t>Using outcome harvesting,</w:t>
      </w:r>
      <w:r w:rsidR="00F36ACE" w:rsidRPr="00F36ACE">
        <w:t xml:space="preserve"> </w:t>
      </w:r>
      <w:r w:rsidR="00F36ACE" w:rsidRPr="008B0795">
        <w:t>identify</w:t>
      </w:r>
      <w:r w:rsidR="00F36ACE">
        <w:t>ing</w:t>
      </w:r>
      <w:r w:rsidR="00F36ACE" w:rsidRPr="008B0795">
        <w:t xml:space="preserve"> core health system processes that contribute </w:t>
      </w:r>
      <w:r w:rsidR="00F36ACE">
        <w:t xml:space="preserve">to </w:t>
      </w:r>
      <w:r w:rsidR="00F36ACE" w:rsidRPr="008B0795">
        <w:t xml:space="preserve">a </w:t>
      </w:r>
      <w:r w:rsidR="00F36ACE">
        <w:t>high</w:t>
      </w:r>
      <w:r w:rsidR="00F36ACE" w:rsidRPr="008B0795">
        <w:t xml:space="preserve"> level of quality of care</w:t>
      </w:r>
      <w:r w:rsidR="00F36ACE">
        <w:t xml:space="preserve"> in two country examples.  </w:t>
      </w:r>
      <w:r w:rsidR="00DF225C">
        <w:t>Based on these</w:t>
      </w:r>
      <w:r w:rsidR="00F36ACE">
        <w:t xml:space="preserve"> findings</w:t>
      </w:r>
      <w:r w:rsidR="00DF225C">
        <w:t>,</w:t>
      </w:r>
      <w:r w:rsidR="00F36ACE">
        <w:t xml:space="preserve"> develop a set of metrics to assess the quality</w:t>
      </w:r>
      <w:r w:rsidR="00F36ACE" w:rsidRPr="008B0795">
        <w:t xml:space="preserve"> </w:t>
      </w:r>
      <w:r w:rsidR="00F36ACE">
        <w:t xml:space="preserve">of health care systems. </w:t>
      </w:r>
      <w:r w:rsidR="008B0795" w:rsidRPr="008B0795">
        <w:t>The result will identify key health systems processes to be prioritized for improvement intervention/institutionalization by USAID countries to improve health system quality, as defined by the USAID Vision for Health System Strengthening 2030.</w:t>
      </w:r>
    </w:p>
    <w:p w14:paraId="4D528421" w14:textId="40BC7977" w:rsidR="00EE3420" w:rsidRDefault="00EE3420" w:rsidP="00EE3420">
      <w:pPr>
        <w:numPr>
          <w:ilvl w:val="0"/>
          <w:numId w:val="5"/>
        </w:numPr>
        <w:rPr>
          <w:b/>
          <w:bCs/>
        </w:rPr>
      </w:pPr>
      <w:r>
        <w:rPr>
          <w:b/>
          <w:bCs/>
        </w:rPr>
        <w:t>Plan International (2021</w:t>
      </w:r>
      <w:r w:rsidR="0044738F">
        <w:rPr>
          <w:b/>
          <w:bCs/>
        </w:rPr>
        <w:t>-2022</w:t>
      </w:r>
      <w:r>
        <w:rPr>
          <w:b/>
          <w:bCs/>
        </w:rPr>
        <w:t>)</w:t>
      </w:r>
      <w:r>
        <w:t xml:space="preserve"> M&amp;E </w:t>
      </w:r>
      <w:r w:rsidR="0044738F">
        <w:t>Consultant</w:t>
      </w:r>
      <w:r>
        <w:t xml:space="preserve">. </w:t>
      </w:r>
      <w:r w:rsidR="00BC4A80">
        <w:t xml:space="preserve">Support final development of </w:t>
      </w:r>
      <w:r w:rsidR="00BA691E">
        <w:t xml:space="preserve">indicators for Plan’s M&amp;E system, for two of </w:t>
      </w:r>
      <w:r w:rsidR="00BA691E" w:rsidRPr="001D009F">
        <w:t xml:space="preserve">Plan International’s six Areas of Global Distinctiveness </w:t>
      </w:r>
      <w:r w:rsidR="00BA691E">
        <w:t>(</w:t>
      </w:r>
      <w:proofErr w:type="spellStart"/>
      <w:r w:rsidR="00BA691E">
        <w:t>AoGDs</w:t>
      </w:r>
      <w:proofErr w:type="spellEnd"/>
      <w:r w:rsidR="00BA691E">
        <w:t>)—</w:t>
      </w:r>
      <w:r w:rsidR="00BC4A80" w:rsidRPr="00EE3420">
        <w:t>SRHR</w:t>
      </w:r>
      <w:r w:rsidR="00BA691E">
        <w:t xml:space="preserve"> and Early Childhood Development.  This work included developing the methodological notes/indicator reference sheets, and the data collection tools needed to measure these indicators to enable</w:t>
      </w:r>
      <w:r w:rsidRPr="00EE3420">
        <w:t xml:space="preserve"> Plan International </w:t>
      </w:r>
      <w:r w:rsidR="00BA691E">
        <w:t>Country O</w:t>
      </w:r>
      <w:r w:rsidRPr="00EE3420">
        <w:t xml:space="preserve">ffices </w:t>
      </w:r>
      <w:r w:rsidR="00BC4A80">
        <w:t xml:space="preserve">to </w:t>
      </w:r>
      <w:r w:rsidR="00BA691E">
        <w:t xml:space="preserve">plan for, </w:t>
      </w:r>
      <w:r w:rsidR="00BC4A80">
        <w:t>monitor and evaluate</w:t>
      </w:r>
      <w:r w:rsidRPr="00EE3420">
        <w:t xml:space="preserve"> </w:t>
      </w:r>
      <w:r w:rsidR="00BA691E">
        <w:t xml:space="preserve">their country </w:t>
      </w:r>
      <w:r w:rsidRPr="00EE3420">
        <w:t>programmes</w:t>
      </w:r>
      <w:r w:rsidR="00BC4A80">
        <w:t>.</w:t>
      </w:r>
    </w:p>
    <w:p w14:paraId="499F1A7D" w14:textId="6397A032" w:rsidR="00EE3420" w:rsidRPr="001D009F" w:rsidRDefault="00EE3420" w:rsidP="00EE3420">
      <w:pPr>
        <w:numPr>
          <w:ilvl w:val="0"/>
          <w:numId w:val="5"/>
        </w:numPr>
        <w:rPr>
          <w:b/>
          <w:bCs/>
        </w:rPr>
      </w:pPr>
      <w:r w:rsidRPr="001D009F">
        <w:rPr>
          <w:b/>
          <w:bCs/>
        </w:rPr>
        <w:t>Plan International (2019-2020)</w:t>
      </w:r>
      <w:r w:rsidR="00FF45A9">
        <w:rPr>
          <w:b/>
          <w:bCs/>
        </w:rPr>
        <w:t>.</w:t>
      </w:r>
      <w:r w:rsidRPr="001D009F">
        <w:t xml:space="preserve"> </w:t>
      </w:r>
      <w:r w:rsidR="00BC4A80">
        <w:t>M&amp;E T</w:t>
      </w:r>
      <w:r w:rsidRPr="001D009F">
        <w:t xml:space="preserve">echnical expert for three contracts: 1) Development of indicators and indicator methodologies for Plan International’s six </w:t>
      </w:r>
      <w:proofErr w:type="spellStart"/>
      <w:r w:rsidRPr="001D009F">
        <w:t>AoGD</w:t>
      </w:r>
      <w:r w:rsidR="00BA691E">
        <w:t>s</w:t>
      </w:r>
      <w:proofErr w:type="spellEnd"/>
      <w:r w:rsidR="00BC4A80">
        <w:t>.</w:t>
      </w:r>
      <w:r w:rsidRPr="001D009F">
        <w:t xml:space="preserve"> </w:t>
      </w:r>
      <w:r w:rsidR="00BC4A80">
        <w:t>Co-d</w:t>
      </w:r>
      <w:r w:rsidRPr="001D009F">
        <w:t xml:space="preserve">eveloped &amp; facilitated M&amp;E capacity building workshop for </w:t>
      </w:r>
      <w:proofErr w:type="spellStart"/>
      <w:r w:rsidRPr="001D009F">
        <w:t>AoGD</w:t>
      </w:r>
      <w:proofErr w:type="spellEnd"/>
      <w:r w:rsidRPr="001D009F">
        <w:t xml:space="preserve"> technical leads.  2) In collaboration with SRHR lead, refined and selected indicators</w:t>
      </w:r>
      <w:r w:rsidR="00BC4A80">
        <w:t xml:space="preserve">, </w:t>
      </w:r>
      <w:r w:rsidRPr="001D009F">
        <w:t xml:space="preserve">developed </w:t>
      </w:r>
      <w:r w:rsidR="00BC4A80">
        <w:t xml:space="preserve">measurement </w:t>
      </w:r>
      <w:r w:rsidRPr="001D009F">
        <w:t xml:space="preserve"> methodologies, finalized M&amp;E framework </w:t>
      </w:r>
      <w:r w:rsidR="00BC4A80">
        <w:t xml:space="preserve">for </w:t>
      </w:r>
      <w:r w:rsidRPr="001D009F">
        <w:t>SHR</w:t>
      </w:r>
      <w:r w:rsidR="00BC4A80">
        <w:t>H</w:t>
      </w:r>
      <w:r w:rsidRPr="001D009F">
        <w:t xml:space="preserve"> </w:t>
      </w:r>
      <w:proofErr w:type="spellStart"/>
      <w:r w:rsidRPr="001D009F">
        <w:t>AoDG</w:t>
      </w:r>
      <w:proofErr w:type="spellEnd"/>
      <w:r w:rsidR="00BC4A80">
        <w:t>.</w:t>
      </w:r>
      <w:r w:rsidRPr="001D009F">
        <w:t xml:space="preserve">  3) In collaboration with the Early Childhood Development (ECD) lead, refined the indicators and methodologies for the ECD indicators.</w:t>
      </w:r>
    </w:p>
    <w:p w14:paraId="57D827F9" w14:textId="7AD7BFE6" w:rsidR="001D009F" w:rsidRPr="001D009F" w:rsidRDefault="001D009F" w:rsidP="001D009F">
      <w:pPr>
        <w:numPr>
          <w:ilvl w:val="0"/>
          <w:numId w:val="5"/>
        </w:numPr>
      </w:pPr>
      <w:r w:rsidRPr="001D009F">
        <w:rPr>
          <w:b/>
        </w:rPr>
        <w:t>Save the Children International, First Time Adolescent Parents in Nigeria, Maternal and Child Survival Project, (2017-2018).</w:t>
      </w:r>
      <w:r w:rsidRPr="001D009F">
        <w:t xml:space="preserve">  Team lead.</w:t>
      </w:r>
      <w:r w:rsidR="00BC4A80">
        <w:t xml:space="preserve"> Analyzed qu</w:t>
      </w:r>
      <w:r w:rsidRPr="001D009F">
        <w:t xml:space="preserve">alitative data to </w:t>
      </w:r>
      <w:r w:rsidR="00BC4A80">
        <w:t xml:space="preserve">recommend </w:t>
      </w:r>
      <w:r w:rsidRPr="001D009F">
        <w:t>effective, feasible, and culturally acceptable interventions to increase MNCH and Family Planning service use among first time adolescent mothers</w:t>
      </w:r>
      <w:r w:rsidR="00BC4A80">
        <w:t xml:space="preserve"> </w:t>
      </w:r>
      <w:r w:rsidRPr="001D009F">
        <w:t xml:space="preserve">in Nigeria.  </w:t>
      </w:r>
      <w:r w:rsidR="00BC4A80">
        <w:t>Qualitative interviews (both individual and group)</w:t>
      </w:r>
      <w:r w:rsidRPr="001D009F">
        <w:t xml:space="preserve"> were conducted among adolescent mothers aged 15-19, their partners, and their older female kin</w:t>
      </w:r>
      <w:r w:rsidR="00BC4A80">
        <w:t>,</w:t>
      </w:r>
      <w:r w:rsidRPr="001D009F">
        <w:t xml:space="preserve"> living in the states of Bauchi, Cross River, Ebonyi, Kogi, Ondo and Sokoto.  Findings showed that </w:t>
      </w:r>
      <w:r w:rsidR="00BC4A80">
        <w:t>social norms—</w:t>
      </w:r>
      <w:r w:rsidR="00BC4A80" w:rsidRPr="001D009F">
        <w:t>gender, kinship and community</w:t>
      </w:r>
      <w:r w:rsidR="00BC4A80">
        <w:t>—</w:t>
      </w:r>
      <w:r w:rsidRPr="001D009F">
        <w:t xml:space="preserve">mediate known predictors of </w:t>
      </w:r>
      <w:r w:rsidR="00BC4A80">
        <w:t>MNCH</w:t>
      </w:r>
      <w:r w:rsidRPr="001D009F">
        <w:t xml:space="preserve"> use</w:t>
      </w:r>
      <w:r w:rsidR="00602BCF">
        <w:t xml:space="preserve">. </w:t>
      </w:r>
      <w:r w:rsidRPr="001D009F">
        <w:t>Recommendations included addressing social norms posing barriers to care, ensuring high quality youth-friendly care.</w:t>
      </w:r>
    </w:p>
    <w:p w14:paraId="3BCA1083" w14:textId="347555A9" w:rsidR="00602BCF" w:rsidRPr="001D009F" w:rsidRDefault="00602BCF" w:rsidP="00602BCF">
      <w:pPr>
        <w:numPr>
          <w:ilvl w:val="0"/>
          <w:numId w:val="5"/>
        </w:numPr>
      </w:pPr>
      <w:r w:rsidRPr="001D009F">
        <w:rPr>
          <w:b/>
        </w:rPr>
        <w:t>Family Planning Country Action Process Evaluation (FP CAPE)</w:t>
      </w:r>
      <w:r>
        <w:rPr>
          <w:b/>
        </w:rPr>
        <w:t xml:space="preserve"> (UNC) </w:t>
      </w:r>
      <w:r w:rsidRPr="001D009F">
        <w:rPr>
          <w:b/>
        </w:rPr>
        <w:t xml:space="preserve">Qualitative Evaluation of Capacity Building Strategies (2016-2018.)  </w:t>
      </w:r>
      <w:r w:rsidRPr="001D009F">
        <w:t xml:space="preserve">Senior Qualitative Advisor. FP CAPE </w:t>
      </w:r>
      <w:r>
        <w:t>was</w:t>
      </w:r>
      <w:r w:rsidRPr="001D009F">
        <w:t xml:space="preserve"> a </w:t>
      </w:r>
      <w:r>
        <w:t>Gates</w:t>
      </w:r>
      <w:r w:rsidRPr="001D009F">
        <w:t>-funded project to generate evidence on </w:t>
      </w:r>
      <w:r w:rsidRPr="001D009F">
        <w:rPr>
          <w:bCs/>
        </w:rPr>
        <w:t>how</w:t>
      </w:r>
      <w:r w:rsidRPr="001D009F">
        <w:t> and </w:t>
      </w:r>
      <w:r w:rsidRPr="001D009F">
        <w:rPr>
          <w:bCs/>
        </w:rPr>
        <w:t>why</w:t>
      </w:r>
      <w:r w:rsidRPr="001D009F">
        <w:t xml:space="preserve"> each portfolio of investments is or is not driving change in key reproductive health outcomes </w:t>
      </w:r>
      <w:r>
        <w:t>in</w:t>
      </w:r>
      <w:r w:rsidRPr="001D009F">
        <w:t xml:space="preserve"> the Democratic Republic of Congo and Nigeria.  Led design, analysis and</w:t>
      </w:r>
      <w:r>
        <w:t xml:space="preserve"> synthesis </w:t>
      </w:r>
      <w:r w:rsidRPr="001D009F">
        <w:t>of the qualitative evaluation to assess capacity-building strategies.</w:t>
      </w:r>
    </w:p>
    <w:p w14:paraId="1A826ACE" w14:textId="24E208E7" w:rsidR="001D009F" w:rsidRPr="001D009F" w:rsidRDefault="001D009F" w:rsidP="001D009F">
      <w:pPr>
        <w:numPr>
          <w:ilvl w:val="0"/>
          <w:numId w:val="5"/>
        </w:numPr>
        <w:rPr>
          <w:b/>
          <w:u w:val="single"/>
        </w:rPr>
      </w:pPr>
      <w:r w:rsidRPr="001D009F">
        <w:rPr>
          <w:b/>
        </w:rPr>
        <w:t>MEASURE Evaluation (UNC), Senior Technical Advisor for Gender (2010-2018).</w:t>
      </w:r>
      <w:r w:rsidRPr="001D009F">
        <w:t xml:space="preserve">  Developed project gender strategy and strategic plan for addressing gender in all (150+) project activities</w:t>
      </w:r>
      <w:r w:rsidR="0044738F">
        <w:t xml:space="preserve"> and managed </w:t>
      </w:r>
      <w:r w:rsidR="00B13D76">
        <w:t xml:space="preserve">project </w:t>
      </w:r>
      <w:r w:rsidR="0044738F">
        <w:t>gender portfolio budget</w:t>
      </w:r>
      <w:r w:rsidRPr="001D009F">
        <w:t xml:space="preserve">.  Designed monitoring </w:t>
      </w:r>
      <w:r w:rsidR="009A2947">
        <w:t>framework</w:t>
      </w:r>
      <w:r w:rsidRPr="001D009F">
        <w:t xml:space="preserve"> to track project gender integration. Coordinated gender-focused activities and technical leads across MEASURE Evaluation</w:t>
      </w:r>
      <w:r w:rsidR="009A2947">
        <w:t>’s 5</w:t>
      </w:r>
      <w:r w:rsidRPr="001D009F">
        <w:t xml:space="preserve"> partners, managed gender portfolio budget.  Developed and conducted gender and M&amp;E training and capacity building workshops and courses. Facilitated collaboration</w:t>
      </w:r>
      <w:r w:rsidR="009A2947">
        <w:t>s</w:t>
      </w:r>
      <w:r w:rsidRPr="001D009F">
        <w:t xml:space="preserve"> of bilateral and multilateral donors, NGOs, Independent researchers and civil society members to add a gender indicator to the UNAIDS </w:t>
      </w:r>
      <w:r w:rsidR="009A2947">
        <w:t>post-UNGASS G</w:t>
      </w:r>
      <w:r w:rsidRPr="001D009F">
        <w:t xml:space="preserve">lobal reporting system.  Represented the project as a gender and health expert in technical </w:t>
      </w:r>
      <w:r w:rsidRPr="001D009F">
        <w:lastRenderedPageBreak/>
        <w:t xml:space="preserve">meetings in the US and abroad.  </w:t>
      </w:r>
      <w:r w:rsidR="009A2947">
        <w:t>Provided technical support to</w:t>
      </w:r>
      <w:r w:rsidRPr="001D009F">
        <w:t xml:space="preserve"> gender and M&amp;E products for global partners.</w:t>
      </w:r>
    </w:p>
    <w:p w14:paraId="1848112B" w14:textId="38918422" w:rsidR="001D009F" w:rsidRPr="001D009F" w:rsidRDefault="001D009F" w:rsidP="001D009F">
      <w:pPr>
        <w:numPr>
          <w:ilvl w:val="0"/>
          <w:numId w:val="5"/>
        </w:numPr>
        <w:rPr>
          <w:b/>
          <w:u w:val="single"/>
        </w:rPr>
      </w:pPr>
      <w:r w:rsidRPr="001D009F">
        <w:rPr>
          <w:b/>
        </w:rPr>
        <w:t>MEASURE Evaluation (UNC), Botswana PEPFAR Gender Analysis (2015-2016)</w:t>
      </w:r>
      <w:r w:rsidRPr="001D009F">
        <w:t>.  Activity lead.  Synthesized literature</w:t>
      </w:r>
      <w:r w:rsidR="009A2947">
        <w:t>,</w:t>
      </w:r>
      <w:r w:rsidRPr="001D009F">
        <w:t xml:space="preserve"> analyzed existing quantitative data</w:t>
      </w:r>
      <w:r w:rsidR="009A2947">
        <w:t>, d</w:t>
      </w:r>
      <w:r w:rsidRPr="001D009F">
        <w:t xml:space="preserve">esigned </w:t>
      </w:r>
      <w:r w:rsidR="009A2947">
        <w:t xml:space="preserve">&amp; implemented </w:t>
      </w:r>
      <w:r w:rsidRPr="001D009F">
        <w:t xml:space="preserve">qualitative </w:t>
      </w:r>
      <w:r w:rsidR="009A2947">
        <w:t xml:space="preserve">field </w:t>
      </w:r>
      <w:r w:rsidRPr="001D009F">
        <w:t xml:space="preserve">study among community beneficiaries and service providers to identify gender-related drivers of HIV and barriers to </w:t>
      </w:r>
      <w:r w:rsidR="009A2947">
        <w:t xml:space="preserve">its </w:t>
      </w:r>
      <w:r w:rsidRPr="001D009F">
        <w:t xml:space="preserve">prevention and care in PEPFAR priority regions of Botswana.  </w:t>
      </w:r>
      <w:r w:rsidR="009A2947">
        <w:t xml:space="preserve">Presented </w:t>
      </w:r>
      <w:r w:rsidRPr="001D009F">
        <w:t>evidence-based recommendations to address gender-related barriers to improve access to HIV testing, treatment, and adherence in Botswana.</w:t>
      </w:r>
    </w:p>
    <w:p w14:paraId="1FC7582B" w14:textId="77777777" w:rsidR="001D009F" w:rsidRPr="001D009F" w:rsidRDefault="001D009F" w:rsidP="001D009F">
      <w:pPr>
        <w:numPr>
          <w:ilvl w:val="0"/>
          <w:numId w:val="5"/>
        </w:numPr>
        <w:rPr>
          <w:b/>
          <w:u w:val="single"/>
        </w:rPr>
      </w:pPr>
      <w:r w:rsidRPr="001D009F">
        <w:rPr>
          <w:b/>
        </w:rPr>
        <w:t>Iris Group International, Côte d’Ivoire and Dominican Republic PEPFAR Gender Analyses (2015-2016).</w:t>
      </w:r>
      <w:r w:rsidRPr="001D009F">
        <w:t xml:space="preserve">  Technical Expert. Analyzed existing quantitative data to explore gender-related drivers of HIV and barriers to prevention and care in Côte d’Ivoire and the DR.  Final product was an executive summary with annexes that provided evidence-based recommendations to address existing barriers to improve access to testing, treatment, and adherence in the two countries.</w:t>
      </w:r>
    </w:p>
    <w:p w14:paraId="3D8E3047" w14:textId="77777777" w:rsidR="001D009F" w:rsidRPr="001D009F" w:rsidRDefault="001D009F" w:rsidP="001D009F">
      <w:pPr>
        <w:numPr>
          <w:ilvl w:val="0"/>
          <w:numId w:val="5"/>
        </w:numPr>
      </w:pPr>
      <w:r w:rsidRPr="001D009F">
        <w:rPr>
          <w:b/>
        </w:rPr>
        <w:t>Jordan Communication, Advocacy and Policy Activity (J-CAP)</w:t>
      </w:r>
      <w:r w:rsidRPr="001D009F">
        <w:t xml:space="preserve"> </w:t>
      </w:r>
      <w:r w:rsidRPr="001D009F">
        <w:rPr>
          <w:b/>
        </w:rPr>
        <w:t xml:space="preserve">via Iris Group International (2015- 2016) </w:t>
      </w:r>
      <w:r w:rsidRPr="001D009F">
        <w:t xml:space="preserve">Technical Expert. Provided technical support for the design and implementation of a qualitative study to describe how gender and other social norms affect family planning beliefs, attitudes and practices, among Jordanians and Syrian refugees living in Jordan.  Prepared IRB application and materials, Terms of Reference for local a field research team, developed FGD guides, contributing to team training materials and analysis of the data collected.  Final product was a brief showing user-friendly results to inform programming and messaging strategies. </w:t>
      </w:r>
    </w:p>
    <w:p w14:paraId="12DEF8A6" w14:textId="70905B3D" w:rsidR="001D009F" w:rsidRPr="001D009F" w:rsidRDefault="001D009F" w:rsidP="001D009F">
      <w:pPr>
        <w:numPr>
          <w:ilvl w:val="0"/>
          <w:numId w:val="5"/>
        </w:numPr>
      </w:pPr>
      <w:r w:rsidRPr="001D009F">
        <w:rPr>
          <w:b/>
        </w:rPr>
        <w:t xml:space="preserve">Bill and Melinda Gates Foundation (BMGF) via Iris Group International, Gender and health research for future directions (2014-2016). </w:t>
      </w:r>
      <w:r w:rsidRPr="001D009F">
        <w:t xml:space="preserve"> Technical Expert. </w:t>
      </w:r>
      <w:r w:rsidR="0049773F">
        <w:t>S</w:t>
      </w:r>
      <w:r w:rsidRPr="001D009F">
        <w:t xml:space="preserve">ynthesized existing evidence </w:t>
      </w:r>
      <w:r w:rsidR="0049773F">
        <w:t>to support</w:t>
      </w:r>
      <w:r w:rsidRPr="001D009F">
        <w:t xml:space="preserve"> </w:t>
      </w:r>
      <w:r w:rsidR="0049773F" w:rsidRPr="001D009F">
        <w:t>invest</w:t>
      </w:r>
      <w:r w:rsidR="0049773F">
        <w:t xml:space="preserve">ment </w:t>
      </w:r>
      <w:r w:rsidRPr="001D009F">
        <w:t>in women and girls</w:t>
      </w:r>
      <w:r w:rsidR="0049773F">
        <w:t>. Contributed to a</w:t>
      </w:r>
      <w:r w:rsidRPr="001D009F">
        <w:t xml:space="preserve"> </w:t>
      </w:r>
      <w:r w:rsidR="0049773F">
        <w:t>R</w:t>
      </w:r>
      <w:r w:rsidRPr="001D009F">
        <w:t xml:space="preserve">eview of </w:t>
      </w:r>
      <w:r w:rsidR="00E01330">
        <w:t xml:space="preserve">rating </w:t>
      </w:r>
      <w:r w:rsidRPr="001D009F">
        <w:t xml:space="preserve">the strongest research available on the effects of gender on MNCH and FP outcomes and service </w:t>
      </w:r>
      <w:r w:rsidR="0049773F">
        <w:t>use</w:t>
      </w:r>
      <w:r w:rsidRPr="001D009F">
        <w:t xml:space="preserve"> as an evidence base for future BGMF investments in women and girls.</w:t>
      </w:r>
    </w:p>
    <w:p w14:paraId="049A8900" w14:textId="08F3C4D2" w:rsidR="001D009F" w:rsidRPr="001D009F" w:rsidRDefault="001D009F" w:rsidP="001D009F">
      <w:pPr>
        <w:numPr>
          <w:ilvl w:val="0"/>
          <w:numId w:val="5"/>
        </w:numPr>
        <w:rPr>
          <w:b/>
          <w:i/>
        </w:rPr>
      </w:pPr>
      <w:r w:rsidRPr="001D009F">
        <w:rPr>
          <w:b/>
        </w:rPr>
        <w:t>MEASURE Evaluation (UNC), WHO guidelines to reposition Family Planning services, information and indicators within Human Rights (2013-2014).</w:t>
      </w:r>
      <w:r w:rsidRPr="001D009F">
        <w:t xml:space="preserve">  Technical Expert.  In collaboration with other Guideline Development Group members, led by the WHO, developed guidelines and M&amp;E indicators for repositioning contraceptive services within a human rights framework.  The work resulted in the publication, </w:t>
      </w:r>
      <w:r w:rsidRPr="001D009F">
        <w:rPr>
          <w:i/>
        </w:rPr>
        <w:t>Ensuring human rights in the provision of contraceptive information and services</w:t>
      </w:r>
      <w:r w:rsidRPr="001D009F">
        <w:t xml:space="preserve">: </w:t>
      </w:r>
      <w:r w:rsidRPr="001D009F">
        <w:rPr>
          <w:i/>
        </w:rPr>
        <w:t xml:space="preserve">Guidance and recommendations </w:t>
      </w:r>
      <w:r w:rsidRPr="001D009F">
        <w:t>(WHO 2014).</w:t>
      </w:r>
    </w:p>
    <w:p w14:paraId="37867D92" w14:textId="259F292F" w:rsidR="001D009F" w:rsidRPr="001D009F" w:rsidRDefault="001D009F" w:rsidP="001D009F">
      <w:pPr>
        <w:numPr>
          <w:ilvl w:val="0"/>
          <w:numId w:val="5"/>
        </w:numPr>
      </w:pPr>
      <w:r w:rsidRPr="001D009F">
        <w:rPr>
          <w:b/>
        </w:rPr>
        <w:t>MEASURE Evaluation (UNC), Know Your (HIV) Epidemic from the Gender Perspective: Rwanda (2012-2014)</w:t>
      </w:r>
      <w:r w:rsidRPr="001D009F">
        <w:t xml:space="preserve">. </w:t>
      </w:r>
      <w:r w:rsidR="0044738F">
        <w:t>Team</w:t>
      </w:r>
      <w:r w:rsidRPr="001D009F">
        <w:t xml:space="preserve"> lead. Coordinated this gender, M&amp;E and HIV capacity building and technical assistance project.  Conducted situational analysis to assess gender-related gaps in national HIV data collection, aggregation, reporting and decision-making.  Built capacity in the M&amp;E of gender and HIV in a national-level, multisectoral, government and NGO team in Rwanda.  Trained program managers to understand and use existing data for decision-making to address gender-related barriers and facilitators in the prevention and response to HIV in Rwanda.  </w:t>
      </w:r>
    </w:p>
    <w:p w14:paraId="3D8C2933" w14:textId="2305E743" w:rsidR="001D009F" w:rsidRPr="001D009F" w:rsidRDefault="001D009F" w:rsidP="001D009F">
      <w:pPr>
        <w:numPr>
          <w:ilvl w:val="0"/>
          <w:numId w:val="5"/>
        </w:numPr>
      </w:pPr>
      <w:r w:rsidRPr="001D009F">
        <w:rPr>
          <w:b/>
        </w:rPr>
        <w:t>MEASURE Evaluation (UNC), Compendium of Gender Equality and HIV Indicators (2010-2013)</w:t>
      </w:r>
      <w:r w:rsidRPr="001D009F">
        <w:t xml:space="preserve"> </w:t>
      </w:r>
      <w:r w:rsidR="0044738F">
        <w:t>Activity</w:t>
      </w:r>
      <w:r w:rsidRPr="001D009F">
        <w:t xml:space="preserve"> lead. Coordinated technical collaboration of bilateral/multilateral donors (including GFATM, PEPFAR, PAHO, UNAIDS, UN</w:t>
      </w:r>
      <w:r w:rsidR="009A2947">
        <w:t xml:space="preserve"> </w:t>
      </w:r>
      <w:r w:rsidRPr="001D009F">
        <w:t xml:space="preserve">Women, USAID, WHO), civil society members, NGO staff, researchers and other experts. Facilitated </w:t>
      </w:r>
      <w:r w:rsidR="009A2947" w:rsidRPr="001D009F">
        <w:t>consensus</w:t>
      </w:r>
      <w:r w:rsidRPr="001D009F">
        <w:t xml:space="preserve"> on a set of</w:t>
      </w:r>
      <w:r w:rsidR="009D3AA3">
        <w:t xml:space="preserve"> standard </w:t>
      </w:r>
      <w:r w:rsidRPr="001D009F">
        <w:t xml:space="preserve">indicators </w:t>
      </w:r>
      <w:proofErr w:type="spellStart"/>
      <w:r w:rsidR="009D3AA3">
        <w:t>gto</w:t>
      </w:r>
      <w:proofErr w:type="spellEnd"/>
      <w:r w:rsidR="009D3AA3">
        <w:t xml:space="preserve"> measure</w:t>
      </w:r>
      <w:r w:rsidRPr="001D009F">
        <w:t xml:space="preserve"> intersection of gender and HIV to be used at national, regional or programmatic levels.  Indicator areas include: legal/policy, stigma/discrimination, VAWG, gender norms, economic autonomy/literacy, knowledge/behavior, humanitarian emergencies, and interventions. </w:t>
      </w:r>
      <w:r w:rsidR="009D3AA3">
        <w:t>G</w:t>
      </w:r>
      <w:r w:rsidRPr="001D009F">
        <w:t>uide is used worldwide and translated into French, Portuguese, Russian, and Spanish by UN</w:t>
      </w:r>
      <w:r w:rsidR="009A2947">
        <w:t xml:space="preserve"> </w:t>
      </w:r>
      <w:r w:rsidRPr="001D009F">
        <w:t>Women.</w:t>
      </w:r>
    </w:p>
    <w:p w14:paraId="4515573A" w14:textId="77777777" w:rsidR="001D009F" w:rsidRPr="001D009F" w:rsidRDefault="001D009F" w:rsidP="001D009F">
      <w:pPr>
        <w:numPr>
          <w:ilvl w:val="0"/>
          <w:numId w:val="5"/>
        </w:numPr>
      </w:pPr>
      <w:r w:rsidRPr="001D009F">
        <w:rPr>
          <w:b/>
        </w:rPr>
        <w:t>MEASURE Evaluation (UNC), Identifying sources of gender-responsive data and statistics (2010-2011)</w:t>
      </w:r>
      <w:r w:rsidRPr="001D009F">
        <w:t xml:space="preserve"> Activity lead. Working with WHO and USAID’s Interagency Gender Working Group (IGWG), </w:t>
      </w:r>
      <w:r w:rsidRPr="001D009F">
        <w:lastRenderedPageBreak/>
        <w:t>directed literature review to identify sources of existing gender and health data and analytic approaches to gender and health analyses.   The annotated compilation of gender-related resources includes data, analytic methods, indicators, and frameworks.</w:t>
      </w:r>
    </w:p>
    <w:p w14:paraId="2A4CE7EE" w14:textId="6F5F79AD" w:rsidR="00B842C3" w:rsidRDefault="00B842C3" w:rsidP="00B842C3">
      <w:pPr>
        <w:numPr>
          <w:ilvl w:val="0"/>
          <w:numId w:val="5"/>
        </w:numPr>
      </w:pPr>
      <w:r w:rsidRPr="001D009F">
        <w:rPr>
          <w:b/>
        </w:rPr>
        <w:t xml:space="preserve">MEASURE Evaluation (UNC), TA to the Global Fund to fight AIDS, TB, and Malaria (GFATM) (2006-2007) </w:t>
      </w:r>
      <w:r w:rsidRPr="001D009F">
        <w:t>Activity lead.   Managed $2.5 million portfolio and directed 6 teams working in six sub-Saharan countries (DRC, Lesotho, Malawi, Nigeria, Southern Sudan, Togo) to provide M&amp;E technical assistance to failing GFATM grants.   Coordinated with GFATM country portfolio managers to agree on scopes of work that would sufficiently address issues currently preventing them from being granted the next round of funding for their HIV, TB or malaria programs.  Trained teams to implemented the M&amp;E system strengthening tool to assess national HIV M&amp;E systems, identify how systems could be strengthened, and develop costed implementation plans.  This work resulted in the successful continuation of GFATM grant rounds in all six countries.</w:t>
      </w:r>
    </w:p>
    <w:p w14:paraId="3CCBE07A" w14:textId="1DB9EA21" w:rsidR="009A2947" w:rsidRPr="009A2947" w:rsidRDefault="00FB0E99" w:rsidP="009A2947">
      <w:pPr>
        <w:numPr>
          <w:ilvl w:val="0"/>
          <w:numId w:val="5"/>
        </w:numPr>
        <w:rPr>
          <w:u w:val="single"/>
        </w:rPr>
      </w:pPr>
      <w:r>
        <w:rPr>
          <w:b/>
        </w:rPr>
        <w:t>NIH R01 funded Study,</w:t>
      </w:r>
      <w:r w:rsidR="00EF1CBD">
        <w:rPr>
          <w:b/>
        </w:rPr>
        <w:t xml:space="preserve"> </w:t>
      </w:r>
      <w:r w:rsidR="009A2947" w:rsidRPr="00EF1CBD">
        <w:rPr>
          <w:b/>
          <w:i/>
          <w:iCs/>
        </w:rPr>
        <w:t>Behavioral Dynamics of HIV/AIDS in Uttar Pradesh (UP), India</w:t>
      </w:r>
      <w:r w:rsidR="009A2947" w:rsidRPr="001D009F">
        <w:rPr>
          <w:b/>
        </w:rPr>
        <w:t xml:space="preserve"> (2001-2006)</w:t>
      </w:r>
      <w:r w:rsidR="009A2947" w:rsidRPr="001D009F">
        <w:t xml:space="preserve">. </w:t>
      </w:r>
      <w:r>
        <w:t xml:space="preserve">Principal Investigator. </w:t>
      </w:r>
      <w:r w:rsidR="009A2947">
        <w:t>Directed all activities in 5 year</w:t>
      </w:r>
      <w:r w:rsidR="009A2947" w:rsidRPr="001D009F">
        <w:t xml:space="preserve"> </w:t>
      </w:r>
      <w:r w:rsidR="009A2947">
        <w:t>mixed</w:t>
      </w:r>
      <w:r w:rsidR="009A2947" w:rsidRPr="001D009F">
        <w:t>-methods study</w:t>
      </w:r>
      <w:r w:rsidR="009A2947">
        <w:t xml:space="preserve">, funded by an </w:t>
      </w:r>
      <w:r w:rsidR="00641FE8">
        <w:t xml:space="preserve">NICHD </w:t>
      </w:r>
      <w:r w:rsidR="009A2947">
        <w:t>R01 Grant.  Investigated the relationship between</w:t>
      </w:r>
      <w:r w:rsidR="009A2947" w:rsidRPr="001D009F">
        <w:t xml:space="preserve"> gender </w:t>
      </w:r>
      <w:r w:rsidR="009A2947">
        <w:t>and</w:t>
      </w:r>
      <w:r w:rsidR="009A2947" w:rsidRPr="001D009F">
        <w:t xml:space="preserve"> the risk of HIV in UP and Uttarakhand. </w:t>
      </w:r>
      <w:r w:rsidR="009A2947">
        <w:t>Trained</w:t>
      </w:r>
      <w:r w:rsidR="00EF1CBD">
        <w:t xml:space="preserve"> quantitative and qualitative</w:t>
      </w:r>
      <w:r w:rsidR="009A2947">
        <w:t xml:space="preserve"> data collection teams for</w:t>
      </w:r>
      <w:r w:rsidR="00EF1CBD">
        <w:t xml:space="preserve">: 1) </w:t>
      </w:r>
      <w:r w:rsidR="009A2947">
        <w:t>q</w:t>
      </w:r>
      <w:r w:rsidR="009A2947" w:rsidRPr="001D009F">
        <w:t xml:space="preserve">ualitative </w:t>
      </w:r>
      <w:r w:rsidR="009A2947">
        <w:t xml:space="preserve">research </w:t>
      </w:r>
      <w:r w:rsidR="00EF1CBD">
        <w:t xml:space="preserve">on non-marital sexual behavior </w:t>
      </w:r>
      <w:r w:rsidR="009A2947">
        <w:t>among</w:t>
      </w:r>
      <w:r w:rsidR="009A2947" w:rsidRPr="001D009F">
        <w:t xml:space="preserve"> women </w:t>
      </w:r>
      <w:r w:rsidR="009A2947">
        <w:t xml:space="preserve">to inform the </w:t>
      </w:r>
      <w:r w:rsidR="00EF1CBD">
        <w:t xml:space="preserve">women’s quantitative </w:t>
      </w:r>
      <w:r w:rsidR="009A2947">
        <w:t xml:space="preserve">questionnaire; </w:t>
      </w:r>
      <w:r w:rsidR="00EF1CBD">
        <w:t xml:space="preserve">2) </w:t>
      </w:r>
      <w:r>
        <w:t xml:space="preserve">a </w:t>
      </w:r>
      <w:r w:rsidR="009A2947">
        <w:t>qualitative study</w:t>
      </w:r>
      <w:r w:rsidR="009A2947" w:rsidRPr="001D009F">
        <w:t xml:space="preserve"> </w:t>
      </w:r>
      <w:r>
        <w:t>among</w:t>
      </w:r>
      <w:r w:rsidR="009A2947" w:rsidRPr="001D009F">
        <w:t xml:space="preserve"> men </w:t>
      </w:r>
      <w:r>
        <w:t>on</w:t>
      </w:r>
      <w:r w:rsidR="009A2947" w:rsidRPr="001D009F">
        <w:t xml:space="preserve"> non-marital sex</w:t>
      </w:r>
      <w:r w:rsidR="009A2947">
        <w:t xml:space="preserve"> behavior; </w:t>
      </w:r>
      <w:r>
        <w:t xml:space="preserve">3) a </w:t>
      </w:r>
      <w:r w:rsidR="009A2947">
        <w:t>population-based</w:t>
      </w:r>
      <w:r w:rsidR="009A2947" w:rsidRPr="001D009F">
        <w:t xml:space="preserve"> </w:t>
      </w:r>
      <w:r w:rsidR="009A2947">
        <w:t xml:space="preserve">household survey </w:t>
      </w:r>
      <w:r w:rsidR="009A2947" w:rsidRPr="001D009F">
        <w:t>in a probability sample of 3,385 married couples residing in the two states</w:t>
      </w:r>
      <w:r w:rsidR="009A2947">
        <w:t xml:space="preserve"> to explore the influence of gender norms and levels of women’s empowerment on the risk of HIV</w:t>
      </w:r>
      <w:r w:rsidR="009A2947" w:rsidRPr="001D009F">
        <w:t>.  Findings showed that non-marital sex takes place across all economic and educational groups</w:t>
      </w:r>
      <w:r w:rsidR="009A2947">
        <w:t>; husbands</w:t>
      </w:r>
      <w:r w:rsidR="009A2947" w:rsidRPr="001D009F">
        <w:t xml:space="preserve"> engaged in STI and HIV risk behaviors.  Gender inequality, measured and studied in quantitative and qualitative analyses, was a major driver of HIV risk.</w:t>
      </w:r>
    </w:p>
    <w:p w14:paraId="6353BD5B" w14:textId="36B1DA66" w:rsidR="00FE2655" w:rsidRPr="001D009F" w:rsidRDefault="00FE2655" w:rsidP="00CD33C3">
      <w:pPr>
        <w:numPr>
          <w:ilvl w:val="0"/>
          <w:numId w:val="5"/>
        </w:numPr>
      </w:pPr>
      <w:r w:rsidRPr="001D009F">
        <w:rPr>
          <w:b/>
        </w:rPr>
        <w:t>MEASURE Evaluation (UNC), AIDS in the 90s Series (2000-2002).</w:t>
      </w:r>
      <w:r w:rsidRPr="001D009F">
        <w:t xml:space="preserve">  </w:t>
      </w:r>
      <w:r w:rsidR="008B3A88" w:rsidRPr="001D009F">
        <w:t>This series</w:t>
      </w:r>
      <w:r w:rsidR="00CD33C3">
        <w:t xml:space="preserve"> </w:t>
      </w:r>
      <w:r w:rsidR="00CD33C3" w:rsidRPr="001D009F">
        <w:t xml:space="preserve">provided </w:t>
      </w:r>
      <w:r w:rsidR="00CD33C3">
        <w:t xml:space="preserve">country </w:t>
      </w:r>
      <w:r w:rsidR="00CD33C3" w:rsidRPr="001D009F">
        <w:t xml:space="preserve">landscape </w:t>
      </w:r>
      <w:r w:rsidR="00CD33C3">
        <w:t>analyses of</w:t>
      </w:r>
      <w:r w:rsidR="00CD33C3" w:rsidRPr="001D009F">
        <w:t xml:space="preserve"> epidemiology </w:t>
      </w:r>
      <w:r w:rsidR="00CD33C3">
        <w:t xml:space="preserve">of </w:t>
      </w:r>
      <w:r w:rsidR="00CD33C3" w:rsidRPr="001D009F">
        <w:t>HIV</w:t>
      </w:r>
      <w:r w:rsidR="00CD33C3">
        <w:t>, with</w:t>
      </w:r>
      <w:r w:rsidR="00CD33C3" w:rsidRPr="001D009F">
        <w:t xml:space="preserve"> prevention and response efforts.</w:t>
      </w:r>
      <w:r w:rsidR="00CD33C3">
        <w:t xml:space="preserve"> </w:t>
      </w:r>
      <w:r w:rsidRPr="001D009F">
        <w:t xml:space="preserve">Lead </w:t>
      </w:r>
      <w:r w:rsidR="008B3A88">
        <w:t>on 4 of 9</w:t>
      </w:r>
      <w:r w:rsidRPr="001D009F">
        <w:t xml:space="preserve"> reports in series (Ghana, Tanzania, Tanzania Youth, Zimbabwe), provided </w:t>
      </w:r>
      <w:r w:rsidR="008B3A88">
        <w:t xml:space="preserve">technical support for </w:t>
      </w:r>
      <w:r w:rsidRPr="001D009F">
        <w:t xml:space="preserve">quantitative </w:t>
      </w:r>
      <w:r w:rsidR="008B3A88">
        <w:t>analysis in 3 more</w:t>
      </w:r>
      <w:r w:rsidRPr="001D009F">
        <w:t>.  Conducted quantitative analyses using all available data in each country (waves of Demographic and Health Surveys, AIDS indicator surveys) to describe patterns and trends pertaining to HIV epidemics in the respective countries</w:t>
      </w:r>
      <w:r w:rsidR="00CD33C3">
        <w:t xml:space="preserve">. </w:t>
      </w:r>
    </w:p>
    <w:p w14:paraId="235AFCDB" w14:textId="5DC8C529" w:rsidR="008C7C33" w:rsidRPr="008164D3" w:rsidRDefault="008164D3" w:rsidP="001D009F">
      <w:pPr>
        <w:numPr>
          <w:ilvl w:val="0"/>
          <w:numId w:val="5"/>
        </w:numPr>
        <w:rPr>
          <w:b/>
        </w:rPr>
      </w:pPr>
      <w:r w:rsidRPr="001D009F">
        <w:rPr>
          <w:b/>
        </w:rPr>
        <w:t>University of the Middle East (UME) Project, Child Health Institute Curriculum, Boston, MA (2001).</w:t>
      </w:r>
      <w:r w:rsidRPr="001D009F">
        <w:t xml:space="preserve">  External evaluator. Evaluated the curriculum of the Child Health Institute of the newly established UME.  The UME brings together scholars from all over the Middle East, including Israel, for training in various fields, as part of their mission to establish working academic relationships with people from communities that are in conflict with each other (such as Israel and Syria).  The evaluation assessed the strengths and gaps in the child health curriculum.  The curriculum was revised based on the recommendations resulting from the evaluation.</w:t>
      </w:r>
    </w:p>
    <w:p w14:paraId="29A08F3E" w14:textId="66EDA1D6" w:rsidR="001D009F" w:rsidRPr="001D009F" w:rsidRDefault="001D009F" w:rsidP="001D009F">
      <w:pPr>
        <w:numPr>
          <w:ilvl w:val="0"/>
          <w:numId w:val="12"/>
        </w:numPr>
      </w:pPr>
      <w:r w:rsidRPr="001D009F">
        <w:rPr>
          <w:b/>
        </w:rPr>
        <w:t xml:space="preserve">The World Bank via Harvard School of Public Health, Women’s reproductive health services in developing countries via The World Bank (1995). </w:t>
      </w:r>
      <w:r w:rsidRPr="001D009F">
        <w:t xml:space="preserve"> </w:t>
      </w:r>
      <w:r w:rsidR="00FB0E99">
        <w:t>Consultant</w:t>
      </w:r>
      <w:r w:rsidRPr="001D009F">
        <w:t>. Co-authored background paper for the meeting “World Bank Forum on Adapting to Change: Planning and Delivering Reproductive Health Services within Reforming Health Systems,”</w:t>
      </w:r>
      <w:r w:rsidRPr="001D009F">
        <w:rPr>
          <w:i/>
        </w:rPr>
        <w:t xml:space="preserve"> </w:t>
      </w:r>
      <w:r w:rsidRPr="001D009F">
        <w:t>Nairobi, Kenya,  21-25 September 1998</w:t>
      </w:r>
      <w:r w:rsidRPr="001D009F">
        <w:rPr>
          <w:i/>
        </w:rPr>
        <w:t>.</w:t>
      </w:r>
    </w:p>
    <w:p w14:paraId="0FA4060F" w14:textId="0E23ABEA" w:rsidR="001D009F" w:rsidRDefault="001D009F" w:rsidP="001D009F">
      <w:pPr>
        <w:numPr>
          <w:ilvl w:val="0"/>
          <w:numId w:val="12"/>
        </w:numPr>
      </w:pPr>
      <w:r w:rsidRPr="001D009F">
        <w:rPr>
          <w:b/>
        </w:rPr>
        <w:t>UNFPA via Harvard School of Public Health, Women’s reproductive health in developing countries via UNFPA (1995).</w:t>
      </w:r>
      <w:r w:rsidRPr="001D009F">
        <w:t xml:space="preserve">  Doctoral candidate, Department of Population and International Health. Co-authored background paper for the expert consultation, “World reproductive health assessment and research program: a global framework,” New York, 3-5 April 1995.</w:t>
      </w:r>
    </w:p>
    <w:p w14:paraId="0986D673" w14:textId="77777777" w:rsidR="00B02B2C" w:rsidRPr="001D009F" w:rsidRDefault="00B02B2C" w:rsidP="00B02B2C">
      <w:pPr>
        <w:ind w:left="720"/>
      </w:pPr>
    </w:p>
    <w:p w14:paraId="22891A55" w14:textId="77777777" w:rsidR="001D009F" w:rsidRPr="001D009F" w:rsidRDefault="001D009F" w:rsidP="001D009F">
      <w:pPr>
        <w:rPr>
          <w:b/>
          <w:i/>
          <w:sz w:val="10"/>
          <w:szCs w:val="10"/>
        </w:rPr>
      </w:pPr>
    </w:p>
    <w:p w14:paraId="00C40128" w14:textId="4B379499" w:rsidR="001D009F" w:rsidRPr="001D009F" w:rsidRDefault="00602BCF" w:rsidP="001D009F">
      <w:pPr>
        <w:rPr>
          <w:b/>
          <w:iCs/>
          <w:sz w:val="24"/>
          <w:szCs w:val="24"/>
        </w:rPr>
      </w:pPr>
      <w:r>
        <w:rPr>
          <w:b/>
          <w:iCs/>
          <w:sz w:val="24"/>
          <w:szCs w:val="24"/>
        </w:rPr>
        <w:t>3</w:t>
      </w:r>
      <w:r w:rsidR="001D009F" w:rsidRPr="001D009F">
        <w:rPr>
          <w:b/>
          <w:iCs/>
          <w:sz w:val="24"/>
          <w:szCs w:val="24"/>
        </w:rPr>
        <w:t xml:space="preserve">. </w:t>
      </w:r>
      <w:r w:rsidR="00B02B2C">
        <w:rPr>
          <w:b/>
          <w:iCs/>
          <w:sz w:val="24"/>
          <w:szCs w:val="24"/>
        </w:rPr>
        <w:t xml:space="preserve"> </w:t>
      </w:r>
      <w:r w:rsidR="008C7C33">
        <w:rPr>
          <w:b/>
          <w:iCs/>
          <w:sz w:val="24"/>
          <w:szCs w:val="24"/>
        </w:rPr>
        <w:t>Capacity building and training</w:t>
      </w:r>
      <w:r w:rsidR="0021556B">
        <w:rPr>
          <w:b/>
          <w:iCs/>
          <w:sz w:val="24"/>
          <w:szCs w:val="24"/>
        </w:rPr>
        <w:t xml:space="preserve"> </w:t>
      </w:r>
    </w:p>
    <w:p w14:paraId="7A6CF993" w14:textId="77777777" w:rsidR="001D009F" w:rsidRPr="001D009F" w:rsidRDefault="001D009F" w:rsidP="001D009F">
      <w:pPr>
        <w:rPr>
          <w:sz w:val="10"/>
          <w:szCs w:val="10"/>
          <w:u w:val="single"/>
        </w:rPr>
      </w:pPr>
    </w:p>
    <w:p w14:paraId="41AF7663" w14:textId="09BDC6B1" w:rsidR="001D009F" w:rsidRPr="001D009F" w:rsidRDefault="001D009F" w:rsidP="001D009F">
      <w:pPr>
        <w:numPr>
          <w:ilvl w:val="0"/>
          <w:numId w:val="8"/>
        </w:numPr>
        <w:rPr>
          <w:b/>
        </w:rPr>
      </w:pPr>
      <w:r w:rsidRPr="001D009F">
        <w:rPr>
          <w:b/>
        </w:rPr>
        <w:lastRenderedPageBreak/>
        <w:t xml:space="preserve">UNAIDS, UNAIDS Estimates Workshops (2018- 2019). </w:t>
      </w:r>
      <w:r w:rsidR="0021556B">
        <w:t>Consultant</w:t>
      </w:r>
      <w:r w:rsidRPr="001D009F">
        <w:t>.</w:t>
      </w:r>
      <w:r w:rsidRPr="001D009F">
        <w:rPr>
          <w:b/>
        </w:rPr>
        <w:t xml:space="preserve"> </w:t>
      </w:r>
      <w:r w:rsidRPr="001D009F">
        <w:t xml:space="preserve">In collaboration with workshop facilitators, reshaped design and delivery of UNAIDS biennial technical workshops (11 workshops in 8 regions) </w:t>
      </w:r>
      <w:r w:rsidR="009A2947">
        <w:t>for</w:t>
      </w:r>
      <w:r w:rsidRPr="001D009F">
        <w:t xml:space="preserve"> country teams </w:t>
      </w:r>
      <w:r w:rsidR="009A2947">
        <w:t>on using</w:t>
      </w:r>
      <w:r w:rsidRPr="001D009F">
        <w:t xml:space="preserve"> Spectrum software </w:t>
      </w:r>
      <w:r w:rsidR="009A2947">
        <w:t>to</w:t>
      </w:r>
      <w:r w:rsidRPr="001D009F">
        <w:t xml:space="preserve"> produce national and sub-national HIV estimates and models.  A key objective </w:t>
      </w:r>
      <w:r w:rsidR="009A2947">
        <w:t>was to strengthen capacity of countries</w:t>
      </w:r>
      <w:r w:rsidRPr="001D009F">
        <w:t xml:space="preserve"> </w:t>
      </w:r>
      <w:r w:rsidR="009A2947">
        <w:t xml:space="preserve">to use the </w:t>
      </w:r>
      <w:r w:rsidRPr="001D009F">
        <w:t xml:space="preserve"> </w:t>
      </w:r>
      <w:r w:rsidR="009A2947">
        <w:t>estimates produced to inform</w:t>
      </w:r>
      <w:r w:rsidRPr="001D009F">
        <w:t xml:space="preserve"> </w:t>
      </w:r>
      <w:r w:rsidR="009A2947">
        <w:t xml:space="preserve">the decision-making of </w:t>
      </w:r>
      <w:r w:rsidRPr="001D009F">
        <w:t xml:space="preserve">senior management and stakeholders.  </w:t>
      </w:r>
      <w:r w:rsidR="009A2947">
        <w:t>Using</w:t>
      </w:r>
      <w:r w:rsidRPr="001D009F">
        <w:t xml:space="preserve"> adult learning principles and relevant technologies, </w:t>
      </w:r>
      <w:r w:rsidR="009A2947" w:rsidRPr="001D009F">
        <w:t>w</w:t>
      </w:r>
      <w:r w:rsidR="009A2947">
        <w:t xml:space="preserve">orked with team to ensure </w:t>
      </w:r>
      <w:r w:rsidRPr="001D009F">
        <w:t xml:space="preserve">better </w:t>
      </w:r>
      <w:r w:rsidR="00D378D7">
        <w:t xml:space="preserve">delivery and </w:t>
      </w:r>
      <w:r w:rsidRPr="001D009F">
        <w:t xml:space="preserve">flow </w:t>
      </w:r>
      <w:r w:rsidR="00D378D7">
        <w:t>of information,</w:t>
      </w:r>
      <w:r w:rsidRPr="001D009F">
        <w:t xml:space="preserve"> leading to improved transfer of knowledge and skills. </w:t>
      </w:r>
    </w:p>
    <w:p w14:paraId="035D8E42" w14:textId="5120FF3A" w:rsidR="001D009F" w:rsidRPr="001D009F" w:rsidRDefault="001D009F" w:rsidP="001D009F">
      <w:pPr>
        <w:numPr>
          <w:ilvl w:val="0"/>
          <w:numId w:val="8"/>
        </w:numPr>
        <w:rPr>
          <w:b/>
        </w:rPr>
      </w:pPr>
      <w:r w:rsidRPr="001D009F">
        <w:rPr>
          <w:b/>
        </w:rPr>
        <w:t xml:space="preserve">MEASURE Evaluation (UNC), Gender and M&amp;E Online Course (2013).  </w:t>
      </w:r>
      <w:r w:rsidRPr="001D009F">
        <w:t xml:space="preserve">Activity lead.  Co-developed and implemented online curriculum for Gender and M&amp;E of health programs and policies.  </w:t>
      </w:r>
      <w:r w:rsidR="00D378D7">
        <w:t>Course</w:t>
      </w:r>
      <w:r w:rsidRPr="001D009F">
        <w:t xml:space="preserve"> has been completed by hundreds of individuals worldwide.  In 2017, the course was adapted by UNICEF and required for all field office staff. </w:t>
      </w:r>
    </w:p>
    <w:p w14:paraId="372728BC" w14:textId="3AA3F14E" w:rsidR="001D009F" w:rsidRPr="001D009F" w:rsidRDefault="001D009F" w:rsidP="001D009F">
      <w:pPr>
        <w:numPr>
          <w:ilvl w:val="0"/>
          <w:numId w:val="8"/>
        </w:numPr>
      </w:pPr>
      <w:r w:rsidRPr="001D009F">
        <w:rPr>
          <w:b/>
        </w:rPr>
        <w:t xml:space="preserve">MEASURE Evaluation (UNC), Partnership with the Public Health Foundation of India (PHFI), New Delhi, India (2009-2013) </w:t>
      </w:r>
      <w:r w:rsidRPr="001D009F">
        <w:t>Activity</w:t>
      </w:r>
      <w:r w:rsidRPr="001D009F">
        <w:rPr>
          <w:b/>
        </w:rPr>
        <w:t xml:space="preserve"> </w:t>
      </w:r>
      <w:r w:rsidRPr="001D009F">
        <w:t xml:space="preserve">lead. Established </w:t>
      </w:r>
      <w:r w:rsidR="00D378D7">
        <w:t xml:space="preserve">and provided ongoing technical support to the Asia Regional </w:t>
      </w:r>
      <w:r w:rsidRPr="001D009F">
        <w:t xml:space="preserve">M&amp;E training &amp; teaching partnership </w:t>
      </w:r>
      <w:r w:rsidR="00D378D7">
        <w:t>with</w:t>
      </w:r>
      <w:r w:rsidRPr="001D009F">
        <w:t xml:space="preserve"> PHFI. </w:t>
      </w:r>
      <w:r w:rsidR="00D378D7">
        <w:t xml:space="preserve"> </w:t>
      </w:r>
      <w:r w:rsidR="00D31BEE">
        <w:t>Supported curriculum development</w:t>
      </w:r>
      <w:r w:rsidR="00D378D7">
        <w:t>:</w:t>
      </w:r>
      <w:r w:rsidRPr="001D009F">
        <w:t xml:space="preserve"> </w:t>
      </w:r>
      <w:r w:rsidR="00D378D7">
        <w:t>certificate courses in</w:t>
      </w:r>
      <w:r w:rsidRPr="001D009F">
        <w:t xml:space="preserve"> M&amp;E of HIV programs in Asia</w:t>
      </w:r>
      <w:r w:rsidR="00D378D7">
        <w:t xml:space="preserve">; </w:t>
      </w:r>
      <w:r w:rsidR="00D31BEE">
        <w:t>M&amp;E of</w:t>
      </w:r>
      <w:r w:rsidRPr="001D009F">
        <w:t xml:space="preserve"> Population, Health and Nutrition (PHN) programs in Asia</w:t>
      </w:r>
      <w:r w:rsidR="00D31BEE">
        <w:t xml:space="preserve">; </w:t>
      </w:r>
      <w:r w:rsidRPr="001D009F">
        <w:t xml:space="preserve">PHFI Master’s degree M&amp;E track program.  Lead for </w:t>
      </w:r>
      <w:r w:rsidR="00D31BEE">
        <w:t>regional</w:t>
      </w:r>
      <w:r w:rsidRPr="001D009F">
        <w:t xml:space="preserve"> workshops</w:t>
      </w:r>
      <w:r w:rsidR="00D31BEE">
        <w:t xml:space="preserve"> </w:t>
      </w:r>
      <w:r w:rsidRPr="001D009F">
        <w:t>and Training of Trainers workshop for PFHI faculty</w:t>
      </w:r>
      <w:r w:rsidR="00D31BEE">
        <w:t xml:space="preserve"> to</w:t>
      </w:r>
      <w:r w:rsidRPr="001D009F">
        <w:t xml:space="preserve"> build</w:t>
      </w:r>
      <w:r w:rsidR="00D31BEE">
        <w:t xml:space="preserve"> </w:t>
      </w:r>
      <w:r w:rsidRPr="001D009F">
        <w:t>capacity to present the material. PHFI independently offered both workshops and the master’s course by the end of the partnership.</w:t>
      </w:r>
    </w:p>
    <w:p w14:paraId="745274F5" w14:textId="5F4B55E8" w:rsidR="001D009F" w:rsidRPr="0021556B" w:rsidRDefault="001D009F" w:rsidP="001D009F">
      <w:pPr>
        <w:numPr>
          <w:ilvl w:val="0"/>
          <w:numId w:val="8"/>
        </w:numPr>
        <w:rPr>
          <w:b/>
        </w:rPr>
      </w:pPr>
      <w:r w:rsidRPr="001D009F">
        <w:rPr>
          <w:b/>
        </w:rPr>
        <w:t>MEASURE Evaluation (UNC), Mahidol University, Bangkok, Thailand</w:t>
      </w:r>
      <w:r w:rsidRPr="001D009F">
        <w:t xml:space="preserve"> </w:t>
      </w:r>
      <w:r w:rsidRPr="001D009F">
        <w:rPr>
          <w:b/>
        </w:rPr>
        <w:t xml:space="preserve">(2004-2007). </w:t>
      </w:r>
      <w:r w:rsidRPr="001D009F">
        <w:t xml:space="preserve"> Activity lead.  In collaboration with colleagues from Mahidol University, facilitated the “M&amp;E of HIV programs in Asia” </w:t>
      </w:r>
      <w:r w:rsidR="0021556B">
        <w:t>annual</w:t>
      </w:r>
      <w:r w:rsidRPr="001D009F">
        <w:t xml:space="preserve"> workshops.  </w:t>
      </w:r>
      <w:r w:rsidR="005624CE">
        <w:t xml:space="preserve">Lead a Training for Trainers workshop with faculty from Mahidol University. </w:t>
      </w:r>
      <w:r w:rsidRPr="001D009F">
        <w:t>Developed a new M&amp;E tools-based curriculum for the workshop</w:t>
      </w:r>
      <w:r w:rsidR="0021556B">
        <w:t xml:space="preserve"> that became the base curriculum for MEASURE Evaluation’s workshops worldwide</w:t>
      </w:r>
      <w:r w:rsidRPr="001D009F">
        <w:t xml:space="preserve">, lead trainer for the 2 week workshops.  Designed the Training of Trainers curriculum for Mahidol University faculty to build capacity for leading the M&amp;E of HIV workshops.  Trainer for </w:t>
      </w:r>
      <w:r w:rsidR="0021556B">
        <w:t>the</w:t>
      </w:r>
      <w:r w:rsidRPr="001D009F">
        <w:t xml:space="preserve"> M&amp;E of PHN programs in Asia.</w:t>
      </w:r>
      <w:r w:rsidRPr="001D009F">
        <w:tab/>
      </w:r>
    </w:p>
    <w:p w14:paraId="6D031F81" w14:textId="77777777" w:rsidR="008C7C33" w:rsidRPr="008C7C33" w:rsidRDefault="008C7C33" w:rsidP="001D009F">
      <w:pPr>
        <w:rPr>
          <w:b/>
          <w:sz w:val="10"/>
          <w:szCs w:val="10"/>
        </w:rPr>
      </w:pPr>
    </w:p>
    <w:p w14:paraId="5F8FE518" w14:textId="77777777" w:rsidR="008164D3" w:rsidRDefault="008164D3" w:rsidP="001D009F">
      <w:pPr>
        <w:rPr>
          <w:b/>
          <w:sz w:val="24"/>
          <w:szCs w:val="24"/>
        </w:rPr>
      </w:pPr>
    </w:p>
    <w:p w14:paraId="00EDECCC" w14:textId="260A986E" w:rsidR="008164D3" w:rsidRPr="00B02B2C" w:rsidRDefault="001D009F" w:rsidP="00B02B2C">
      <w:pPr>
        <w:rPr>
          <w:b/>
          <w:sz w:val="28"/>
          <w:szCs w:val="28"/>
        </w:rPr>
      </w:pPr>
      <w:r w:rsidRPr="00B02B2C">
        <w:rPr>
          <w:b/>
          <w:sz w:val="28"/>
          <w:szCs w:val="28"/>
        </w:rPr>
        <w:t>Other Professional Activities</w:t>
      </w:r>
    </w:p>
    <w:p w14:paraId="1A5DD1D8" w14:textId="2E54A941" w:rsidR="001D009F" w:rsidRPr="001D009F" w:rsidRDefault="001D009F" w:rsidP="001D009F">
      <w:pPr>
        <w:rPr>
          <w:b/>
          <w:sz w:val="10"/>
          <w:szCs w:val="10"/>
        </w:rPr>
      </w:pPr>
      <w:r w:rsidRPr="001D009F">
        <w:rPr>
          <w:b/>
          <w:sz w:val="10"/>
          <w:szCs w:val="10"/>
        </w:rPr>
        <w:tab/>
      </w:r>
    </w:p>
    <w:p w14:paraId="1C48023E" w14:textId="77777777" w:rsidR="001D009F" w:rsidRPr="001D009F" w:rsidRDefault="001D009F" w:rsidP="001D009F">
      <w:pPr>
        <w:rPr>
          <w:u w:val="single"/>
        </w:rPr>
      </w:pPr>
      <w:r w:rsidRPr="001D009F">
        <w:rPr>
          <w:u w:val="single"/>
        </w:rPr>
        <w:t>Technical Advisory Group Memberships</w:t>
      </w:r>
    </w:p>
    <w:p w14:paraId="118AD5E6" w14:textId="77777777" w:rsidR="001D009F" w:rsidRPr="001D009F" w:rsidRDefault="001D009F" w:rsidP="001D009F">
      <w:pPr>
        <w:rPr>
          <w:sz w:val="10"/>
          <w:szCs w:val="10"/>
          <w:u w:val="single"/>
        </w:rPr>
      </w:pPr>
      <w:r w:rsidRPr="001D009F">
        <w:t xml:space="preserve"> </w:t>
      </w:r>
    </w:p>
    <w:p w14:paraId="163C9613" w14:textId="77777777" w:rsidR="001D009F" w:rsidRPr="001D009F" w:rsidRDefault="001D009F" w:rsidP="001D009F">
      <w:r w:rsidRPr="001D009F">
        <w:t>USAID Inter-Agency Gender Working Group Technical Advisory Group, 2009-2018</w:t>
      </w:r>
    </w:p>
    <w:p w14:paraId="2D560F40" w14:textId="77777777" w:rsidR="001D009F" w:rsidRPr="001D009F" w:rsidRDefault="001D009F" w:rsidP="001D009F">
      <w:r w:rsidRPr="001D009F">
        <w:t>WHO TAG for repositioning Family Planning Indicators within Human Rights, 2013-2014</w:t>
      </w:r>
    </w:p>
    <w:p w14:paraId="5993D481" w14:textId="77777777" w:rsidR="001D009F" w:rsidRPr="001D009F" w:rsidRDefault="001D009F" w:rsidP="001D009F">
      <w:r w:rsidRPr="001D009F">
        <w:t>Research Grant Review Panel, “US-India Bilateral Collaborative Research Partnerships (CRP) on the Prevention of HIV/AIDS (R21), NIH 2007-2008</w:t>
      </w:r>
    </w:p>
    <w:p w14:paraId="174C32EE" w14:textId="77777777" w:rsidR="001D009F" w:rsidRPr="001D009F" w:rsidRDefault="001D009F" w:rsidP="001D009F">
      <w:r w:rsidRPr="001D009F">
        <w:t>Research Grant Review Panel, Gender and HIV, National Institute of Child Health &amp; Development (NICHD) 2006</w:t>
      </w:r>
    </w:p>
    <w:p w14:paraId="614A94AC" w14:textId="77777777" w:rsidR="001D009F" w:rsidRPr="001D009F" w:rsidRDefault="001D009F" w:rsidP="001D009F"/>
    <w:p w14:paraId="05367DE1" w14:textId="641A0D7E" w:rsidR="001D009F" w:rsidRPr="008164D3" w:rsidRDefault="001D009F" w:rsidP="001D009F">
      <w:pPr>
        <w:rPr>
          <w:u w:val="single"/>
        </w:rPr>
      </w:pPr>
      <w:r w:rsidRPr="001D009F">
        <w:rPr>
          <w:u w:val="single"/>
        </w:rPr>
        <w:t xml:space="preserve">Expert </w:t>
      </w:r>
      <w:r w:rsidR="008C7C33">
        <w:rPr>
          <w:u w:val="single"/>
        </w:rPr>
        <w:t>Consultations</w:t>
      </w:r>
    </w:p>
    <w:p w14:paraId="1687C9BA" w14:textId="77777777" w:rsidR="001D009F" w:rsidRPr="001D009F" w:rsidRDefault="001D009F" w:rsidP="001D009F">
      <w:pPr>
        <w:rPr>
          <w:sz w:val="10"/>
          <w:szCs w:val="10"/>
        </w:rPr>
      </w:pPr>
    </w:p>
    <w:p w14:paraId="679A4055" w14:textId="77777777" w:rsidR="00D31BEE" w:rsidRPr="005B51DA" w:rsidRDefault="00D31BEE" w:rsidP="00D31BEE">
      <w:pPr>
        <w:rPr>
          <w:b/>
          <w:bCs/>
          <w:sz w:val="20"/>
          <w:szCs w:val="20"/>
        </w:rPr>
      </w:pPr>
      <w:r w:rsidRPr="005B51DA">
        <w:rPr>
          <w:b/>
          <w:bCs/>
          <w:sz w:val="20"/>
          <w:szCs w:val="20"/>
          <w:u w:val="single"/>
        </w:rPr>
        <w:t>Technical Lead/Facilitator</w:t>
      </w:r>
      <w:r w:rsidRPr="005B51DA">
        <w:rPr>
          <w:b/>
          <w:bCs/>
          <w:sz w:val="20"/>
          <w:szCs w:val="20"/>
        </w:rPr>
        <w:t xml:space="preserve">: </w:t>
      </w:r>
    </w:p>
    <w:p w14:paraId="06DECB6C" w14:textId="5119D8AD" w:rsidR="00D31BEE" w:rsidRDefault="00D31BEE" w:rsidP="00D31BEE">
      <w:pPr>
        <w:pStyle w:val="ListParagraph"/>
        <w:numPr>
          <w:ilvl w:val="0"/>
          <w:numId w:val="16"/>
        </w:numPr>
      </w:pPr>
      <w:r w:rsidRPr="001D009F">
        <w:t xml:space="preserve">Expert consultation on </w:t>
      </w:r>
      <w:r w:rsidRPr="00BC002C">
        <w:rPr>
          <w:b/>
          <w:bCs/>
        </w:rPr>
        <w:t xml:space="preserve">monitoring and evaluation of </w:t>
      </w:r>
      <w:r w:rsidRPr="00D31BEE">
        <w:rPr>
          <w:b/>
          <w:bCs/>
        </w:rPr>
        <w:t>trafficking in persons</w:t>
      </w:r>
      <w:r w:rsidRPr="001D009F">
        <w:t xml:space="preserve"> within the context of gender and health Washington, DC USA October 1-3, 2013</w:t>
      </w:r>
    </w:p>
    <w:p w14:paraId="10489EA5" w14:textId="10C8D980" w:rsidR="00D31BEE" w:rsidRDefault="00D31BEE" w:rsidP="00D31BEE">
      <w:pPr>
        <w:pStyle w:val="ListParagraph"/>
        <w:numPr>
          <w:ilvl w:val="0"/>
          <w:numId w:val="16"/>
        </w:numPr>
      </w:pPr>
      <w:r w:rsidRPr="001D009F">
        <w:t xml:space="preserve">Harmonized Indicators for Monitoring Progress for </w:t>
      </w:r>
      <w:r w:rsidRPr="00D31BEE">
        <w:rPr>
          <w:b/>
          <w:bCs/>
        </w:rPr>
        <w:t>Gender Equality Dimension of HIV &amp; AIDS</w:t>
      </w:r>
      <w:r w:rsidRPr="001D009F">
        <w:t>, New York, USA: September 21-23, 2011</w:t>
      </w:r>
    </w:p>
    <w:p w14:paraId="044CCE82" w14:textId="03EDF518" w:rsidR="00D31BEE" w:rsidRDefault="00D31BEE" w:rsidP="00D31BEE">
      <w:pPr>
        <w:pStyle w:val="ListParagraph"/>
        <w:numPr>
          <w:ilvl w:val="0"/>
          <w:numId w:val="16"/>
        </w:numPr>
      </w:pPr>
      <w:r w:rsidRPr="001D009F">
        <w:t xml:space="preserve">Monitoring and Evaluation of </w:t>
      </w:r>
      <w:r w:rsidR="00BC68C3">
        <w:rPr>
          <w:b/>
          <w:bCs/>
        </w:rPr>
        <w:t>GBV</w:t>
      </w:r>
      <w:r w:rsidRPr="00D31BEE">
        <w:rPr>
          <w:b/>
          <w:bCs/>
        </w:rPr>
        <w:t>: Methodologies and Field Implications</w:t>
      </w:r>
      <w:r w:rsidRPr="001D009F">
        <w:t>.  Washington, D.C. November 25, 2008.</w:t>
      </w:r>
    </w:p>
    <w:p w14:paraId="04533C50" w14:textId="6F678E7B" w:rsidR="00D31BEE" w:rsidRPr="001D009F" w:rsidRDefault="00D31BEE" w:rsidP="00D31BEE">
      <w:pPr>
        <w:pStyle w:val="ListParagraph"/>
        <w:numPr>
          <w:ilvl w:val="0"/>
          <w:numId w:val="16"/>
        </w:numPr>
      </w:pPr>
      <w:r>
        <w:t>Facilitating consensus on</w:t>
      </w:r>
      <w:r w:rsidRPr="001D009F">
        <w:t xml:space="preserve"> a compendium of indicators for </w:t>
      </w:r>
      <w:r w:rsidRPr="00D31BEE">
        <w:rPr>
          <w:b/>
          <w:bCs/>
        </w:rPr>
        <w:t>monitoring and evaluation of  Violence Against Women</w:t>
      </w:r>
      <w:r>
        <w:t xml:space="preserve"> </w:t>
      </w:r>
      <w:r w:rsidRPr="001D009F">
        <w:t>programs</w:t>
      </w:r>
      <w:r>
        <w:t>.</w:t>
      </w:r>
      <w:r w:rsidRPr="001D009F">
        <w:t xml:space="preserve"> Washington, DC, USA: September 5-7, 2007</w:t>
      </w:r>
    </w:p>
    <w:p w14:paraId="3A77E4F3" w14:textId="3D2F17EB" w:rsidR="00D31BEE" w:rsidRPr="001D009F" w:rsidRDefault="00D31BEE" w:rsidP="00D31BEE">
      <w:pPr>
        <w:pStyle w:val="ListParagraph"/>
        <w:numPr>
          <w:ilvl w:val="0"/>
          <w:numId w:val="16"/>
        </w:numPr>
      </w:pPr>
      <w:r w:rsidRPr="001D009F">
        <w:t xml:space="preserve">Expanded Response:  Workshop for </w:t>
      </w:r>
      <w:r w:rsidRPr="00D31BEE">
        <w:rPr>
          <w:b/>
          <w:bCs/>
        </w:rPr>
        <w:t>Strengthening Monitoring and Evaluation of National AIDS Programs</w:t>
      </w:r>
      <w:r w:rsidRPr="001D009F">
        <w:t xml:space="preserve"> in Asia, Bangkok, Thailand: November 4-7, 2003</w:t>
      </w:r>
    </w:p>
    <w:p w14:paraId="37604C13" w14:textId="77777777" w:rsidR="00D31BEE" w:rsidRPr="00BC002C" w:rsidRDefault="00D31BEE" w:rsidP="00D31BEE">
      <w:pPr>
        <w:rPr>
          <w:sz w:val="10"/>
          <w:szCs w:val="10"/>
        </w:rPr>
      </w:pPr>
    </w:p>
    <w:p w14:paraId="4A5D4830" w14:textId="77777777" w:rsidR="00D31BEE" w:rsidRPr="005B51DA" w:rsidRDefault="001D009F" w:rsidP="001D009F">
      <w:pPr>
        <w:rPr>
          <w:b/>
          <w:bCs/>
          <w:sz w:val="20"/>
          <w:szCs w:val="20"/>
        </w:rPr>
      </w:pPr>
      <w:r w:rsidRPr="005B51DA">
        <w:rPr>
          <w:b/>
          <w:bCs/>
          <w:sz w:val="20"/>
          <w:szCs w:val="20"/>
          <w:u w:val="single"/>
        </w:rPr>
        <w:lastRenderedPageBreak/>
        <w:t>Participating Expert</w:t>
      </w:r>
      <w:r w:rsidRPr="005B51DA">
        <w:rPr>
          <w:b/>
          <w:bCs/>
          <w:sz w:val="20"/>
          <w:szCs w:val="20"/>
        </w:rPr>
        <w:t xml:space="preserve">: </w:t>
      </w:r>
    </w:p>
    <w:p w14:paraId="7252A5C1" w14:textId="7C0441CD" w:rsidR="001D009F" w:rsidRPr="001D009F" w:rsidRDefault="001D009F" w:rsidP="00BC002C">
      <w:pPr>
        <w:pStyle w:val="ListParagraph"/>
        <w:numPr>
          <w:ilvl w:val="0"/>
          <w:numId w:val="17"/>
        </w:numPr>
      </w:pPr>
      <w:r w:rsidRPr="001D009F">
        <w:t xml:space="preserve">Identifying </w:t>
      </w:r>
      <w:r w:rsidRPr="00BC002C">
        <w:rPr>
          <w:b/>
          <w:bCs/>
        </w:rPr>
        <w:t>gender and empowerment measures for maternal, newborn, and child health</w:t>
      </w:r>
      <w:r w:rsidRPr="001D009F">
        <w:t>: a technical consultation.  Jhpiego (Johns Hopkins University), Washington, DC: June 6, 2017.</w:t>
      </w:r>
    </w:p>
    <w:p w14:paraId="14387C5D" w14:textId="72D1F72C" w:rsidR="001D009F" w:rsidRPr="00BC002C" w:rsidRDefault="001D009F" w:rsidP="00BC002C">
      <w:pPr>
        <w:pStyle w:val="ListParagraph"/>
        <w:numPr>
          <w:ilvl w:val="0"/>
          <w:numId w:val="17"/>
        </w:numPr>
        <w:rPr>
          <w:bCs/>
          <w:lang w:val="en-GB"/>
        </w:rPr>
      </w:pPr>
      <w:r w:rsidRPr="00BC002C">
        <w:rPr>
          <w:bCs/>
          <w:lang w:val="en-GB"/>
        </w:rPr>
        <w:t xml:space="preserve">WHO and Partners Technical Consultation on </w:t>
      </w:r>
      <w:r w:rsidRPr="00BC002C">
        <w:rPr>
          <w:b/>
          <w:lang w:val="en-GB"/>
        </w:rPr>
        <w:t>Ensuring and monitoring rights, choice, equity and quality in family planning programmes</w:t>
      </w:r>
      <w:r w:rsidRPr="00BC002C">
        <w:rPr>
          <w:bCs/>
          <w:lang w:val="en-GB"/>
        </w:rPr>
        <w:t xml:space="preserve"> </w:t>
      </w:r>
      <w:r w:rsidRPr="00BC002C">
        <w:rPr>
          <w:lang w:val="en-GB"/>
        </w:rPr>
        <w:t>Technical consultation, World Health Organization, Montreux, Switzerland: April 16-18, 2013</w:t>
      </w:r>
    </w:p>
    <w:p w14:paraId="021FD50E" w14:textId="77A736DF" w:rsidR="001D009F" w:rsidRPr="001D009F" w:rsidRDefault="001D009F" w:rsidP="00BC002C">
      <w:pPr>
        <w:pStyle w:val="ListParagraph"/>
        <w:numPr>
          <w:ilvl w:val="0"/>
          <w:numId w:val="17"/>
        </w:numPr>
      </w:pPr>
      <w:r w:rsidRPr="00BC002C">
        <w:rPr>
          <w:b/>
          <w:bCs/>
        </w:rPr>
        <w:t>Monitoring and Evaluation indicators on violence against women and girls</w:t>
      </w:r>
      <w:r w:rsidRPr="001D009F">
        <w:t>. Follow-up mechanism BELÉM DO PARÁ CONVENTION (MESECVI), Ninth Meeting of the Committee of Experts, Organization of American States, Mexico City, Mexico: November 11-12, 2012.</w:t>
      </w:r>
    </w:p>
    <w:p w14:paraId="237B09FB" w14:textId="64F0F641" w:rsidR="001D009F" w:rsidRPr="001D009F" w:rsidRDefault="001D009F" w:rsidP="00BC002C">
      <w:pPr>
        <w:pStyle w:val="ListParagraph"/>
        <w:numPr>
          <w:ilvl w:val="0"/>
          <w:numId w:val="17"/>
        </w:numPr>
      </w:pPr>
      <w:r w:rsidRPr="001D009F">
        <w:t xml:space="preserve">The US Global Health Initiative’s Women, </w:t>
      </w:r>
      <w:r w:rsidRPr="00BC002C">
        <w:rPr>
          <w:b/>
          <w:bCs/>
        </w:rPr>
        <w:t>Girls and Gender Equality Principle</w:t>
      </w:r>
      <w:r w:rsidRPr="001D009F">
        <w:t>: A Roundtable Discussion, Kaiser Family Foundation, Washington, DC: November 22, 2010.</w:t>
      </w:r>
    </w:p>
    <w:p w14:paraId="5D5B3CC1" w14:textId="0B241586" w:rsidR="001D009F" w:rsidRPr="001D009F" w:rsidRDefault="001D009F" w:rsidP="00BC002C">
      <w:pPr>
        <w:pStyle w:val="ListParagraph"/>
        <w:numPr>
          <w:ilvl w:val="0"/>
          <w:numId w:val="17"/>
        </w:numPr>
      </w:pPr>
      <w:r w:rsidRPr="001D009F">
        <w:t xml:space="preserve">A policy dialogue to </w:t>
      </w:r>
      <w:r w:rsidRPr="00BC002C">
        <w:rPr>
          <w:b/>
          <w:bCs/>
        </w:rPr>
        <w:t>strengthen evidence to improve women’s health through gender and health statistics</w:t>
      </w:r>
      <w:r w:rsidRPr="001D009F">
        <w:t>.  WHO, PAHO, Washington, DC: October 25-27, 2010.</w:t>
      </w:r>
    </w:p>
    <w:p w14:paraId="19FFBE81" w14:textId="6BF55234" w:rsidR="001D009F" w:rsidRPr="001D009F" w:rsidRDefault="001D009F" w:rsidP="00BC002C">
      <w:pPr>
        <w:pStyle w:val="ListParagraph"/>
        <w:numPr>
          <w:ilvl w:val="0"/>
          <w:numId w:val="17"/>
        </w:numPr>
      </w:pPr>
      <w:r w:rsidRPr="001D009F">
        <w:t xml:space="preserve">Development and use of programmatic and population-based GBV indicators, Consultation on </w:t>
      </w:r>
      <w:r w:rsidRPr="00BC002C">
        <w:rPr>
          <w:b/>
          <w:bCs/>
        </w:rPr>
        <w:t xml:space="preserve">Scaling Up the Response to </w:t>
      </w:r>
      <w:r w:rsidR="00BC68C3">
        <w:rPr>
          <w:b/>
          <w:bCs/>
        </w:rPr>
        <w:t>GBV</w:t>
      </w:r>
      <w:r w:rsidRPr="00BC002C">
        <w:rPr>
          <w:b/>
          <w:bCs/>
        </w:rPr>
        <w:t xml:space="preserve"> in PEPFAR</w:t>
      </w:r>
      <w:r w:rsidRPr="001D009F">
        <w:t>, Washington, DC: May 6-7, 2010.</w:t>
      </w:r>
    </w:p>
    <w:p w14:paraId="32216FBA" w14:textId="7367462B" w:rsidR="001D009F" w:rsidRPr="001D009F" w:rsidRDefault="001D009F" w:rsidP="00BC002C">
      <w:pPr>
        <w:pStyle w:val="ListParagraph"/>
        <w:numPr>
          <w:ilvl w:val="0"/>
          <w:numId w:val="17"/>
        </w:numPr>
      </w:pPr>
      <w:r w:rsidRPr="001D009F">
        <w:t xml:space="preserve">Expert Workshop on </w:t>
      </w:r>
      <w:r w:rsidR="00BC002C" w:rsidRPr="001D009F">
        <w:t xml:space="preserve">Monitoring and Evaluation </w:t>
      </w:r>
      <w:r w:rsidR="00BC002C" w:rsidRPr="00BC002C">
        <w:rPr>
          <w:b/>
          <w:bCs/>
        </w:rPr>
        <w:t>Indicators to improve the implementation of  Violence Against Women programming</w:t>
      </w:r>
      <w:r w:rsidRPr="001D009F">
        <w:t>: Disabling Development, Geneva Declaration on Armed Violence and Development, Geneva, Switzerland:  March 26-27, 2010</w:t>
      </w:r>
    </w:p>
    <w:p w14:paraId="5ED654BC" w14:textId="6D29B5A5" w:rsidR="001D009F" w:rsidRPr="001D009F" w:rsidRDefault="001D009F" w:rsidP="00BC002C">
      <w:pPr>
        <w:pStyle w:val="ListParagraph"/>
        <w:numPr>
          <w:ilvl w:val="0"/>
          <w:numId w:val="17"/>
        </w:numPr>
      </w:pPr>
      <w:r w:rsidRPr="001D009F">
        <w:t xml:space="preserve">Do </w:t>
      </w:r>
      <w:r w:rsidRPr="00BC002C">
        <w:rPr>
          <w:b/>
          <w:bCs/>
        </w:rPr>
        <w:t>Gender Scales Predict Family Planning Use</w:t>
      </w:r>
      <w:r w:rsidRPr="001D009F">
        <w:t xml:space="preserve"> Above and Beyond Standard correlates like Education and Residence?  C-CHANGE, Washington, DC: March 1, 2010.</w:t>
      </w:r>
    </w:p>
    <w:p w14:paraId="386894E7" w14:textId="742A7F1D" w:rsidR="001D009F" w:rsidRPr="001D009F" w:rsidRDefault="001D009F" w:rsidP="00BC002C">
      <w:pPr>
        <w:pStyle w:val="ListParagraph"/>
        <w:numPr>
          <w:ilvl w:val="0"/>
          <w:numId w:val="17"/>
        </w:numPr>
      </w:pPr>
      <w:r w:rsidRPr="001D009F">
        <w:t xml:space="preserve">United Nations Expert Group Meeting on </w:t>
      </w:r>
      <w:r w:rsidRPr="00BC002C">
        <w:rPr>
          <w:b/>
          <w:bCs/>
        </w:rPr>
        <w:t>indicators to measure violence against women</w:t>
      </w:r>
      <w:r w:rsidRPr="001D009F">
        <w:t>. UNECE, UNDAW, UNSD, Geneva, Switzerland: October 8-10, 2007</w:t>
      </w:r>
    </w:p>
    <w:p w14:paraId="1F2532FE" w14:textId="77777777" w:rsidR="001D009F" w:rsidRPr="001D009F" w:rsidRDefault="001D009F" w:rsidP="001D009F">
      <w:pPr>
        <w:rPr>
          <w:sz w:val="10"/>
          <w:szCs w:val="10"/>
          <w:u w:val="single"/>
        </w:rPr>
      </w:pPr>
    </w:p>
    <w:p w14:paraId="4BDA9686" w14:textId="77777777" w:rsidR="008C7C33" w:rsidRDefault="008C7C33" w:rsidP="001D009F">
      <w:pPr>
        <w:rPr>
          <w:b/>
        </w:rPr>
      </w:pPr>
    </w:p>
    <w:p w14:paraId="0A82B7E9" w14:textId="5252C19D" w:rsidR="001D009F" w:rsidRPr="002433CC" w:rsidRDefault="001D009F" w:rsidP="001D009F">
      <w:pPr>
        <w:rPr>
          <w:b/>
          <w:sz w:val="28"/>
          <w:szCs w:val="28"/>
        </w:rPr>
      </w:pPr>
      <w:r w:rsidRPr="002433CC">
        <w:rPr>
          <w:b/>
          <w:sz w:val="28"/>
          <w:szCs w:val="28"/>
        </w:rPr>
        <w:t>Professional Service</w:t>
      </w:r>
    </w:p>
    <w:p w14:paraId="59915DEA" w14:textId="49ABA2E3" w:rsidR="002433CC" w:rsidRDefault="002433CC" w:rsidP="001D009F">
      <w:r>
        <w:t>Reviewer for multiple journals in the field since 1996.</w:t>
      </w:r>
    </w:p>
    <w:p w14:paraId="53D62B8D" w14:textId="7915C51A" w:rsidR="001D009F" w:rsidRPr="001D009F" w:rsidRDefault="001D009F" w:rsidP="001D009F">
      <w:r w:rsidRPr="001D009F">
        <w:t>Member, Board of Directors, Compass Center for Women &amp; Families, Chapel Hill, NC 2016-201</w:t>
      </w:r>
      <w:r w:rsidR="005624CE">
        <w:t>7</w:t>
      </w:r>
    </w:p>
    <w:p w14:paraId="0A44EA52" w14:textId="77777777" w:rsidR="001D009F" w:rsidRPr="001D009F" w:rsidRDefault="001D009F" w:rsidP="001D009F">
      <w:r w:rsidRPr="001D009F">
        <w:t>Member, Public Health/Nursing IRB, University of North Carolina at Chapel Hill, 2007-2010</w:t>
      </w:r>
    </w:p>
    <w:p w14:paraId="10DE0317" w14:textId="32A2128B" w:rsidR="001D009F" w:rsidRPr="001D009F" w:rsidRDefault="001D009F" w:rsidP="001D009F">
      <w:r w:rsidRPr="001D009F">
        <w:t xml:space="preserve">Member, </w:t>
      </w:r>
      <w:r w:rsidR="00CD33C3">
        <w:t>CPC</w:t>
      </w:r>
      <w:r w:rsidRPr="001D009F">
        <w:t xml:space="preserve"> Training Committee, University of North Carolina at Chapel Hill 2004-2007</w:t>
      </w:r>
    </w:p>
    <w:p w14:paraId="54A935B4" w14:textId="5894B142" w:rsidR="00CD33C3" w:rsidRPr="002433CC" w:rsidRDefault="001D009F" w:rsidP="001D009F">
      <w:r w:rsidRPr="001D009F">
        <w:t xml:space="preserve">Member, </w:t>
      </w:r>
      <w:r w:rsidR="00CD33C3">
        <w:t>CPC</w:t>
      </w:r>
      <w:r w:rsidRPr="001D009F">
        <w:t xml:space="preserve"> Informational Services Task Force, University of North Carolina at Chapel Hill 2003</w:t>
      </w:r>
    </w:p>
    <w:p w14:paraId="38BE5FCC" w14:textId="77777777" w:rsidR="0002728A" w:rsidRDefault="0002728A" w:rsidP="001D009F">
      <w:pPr>
        <w:rPr>
          <w:b/>
        </w:rPr>
      </w:pPr>
    </w:p>
    <w:p w14:paraId="045E7DD8" w14:textId="75F7A694" w:rsidR="001D009F" w:rsidRPr="002433CC" w:rsidRDefault="001D009F" w:rsidP="001D009F">
      <w:pPr>
        <w:rPr>
          <w:b/>
          <w:sz w:val="28"/>
          <w:szCs w:val="28"/>
        </w:rPr>
      </w:pPr>
      <w:r w:rsidRPr="002433CC">
        <w:rPr>
          <w:b/>
          <w:sz w:val="28"/>
          <w:szCs w:val="28"/>
        </w:rPr>
        <w:t>University Teaching</w:t>
      </w:r>
    </w:p>
    <w:p w14:paraId="380E6CEF" w14:textId="07C8151B" w:rsidR="001D009F" w:rsidRPr="001D009F" w:rsidRDefault="001D009F" w:rsidP="001D009F">
      <w:r w:rsidRPr="001D009F">
        <w:rPr>
          <w:u w:val="single"/>
        </w:rPr>
        <w:t>Gillings School of Public Health, University of North Carolina, Chapel Hill, NC</w:t>
      </w:r>
      <w:r w:rsidR="00CD33C3">
        <w:rPr>
          <w:u w:val="single"/>
        </w:rPr>
        <w:t xml:space="preserve"> 1998-2018</w:t>
      </w:r>
    </w:p>
    <w:p w14:paraId="1C75DFC6" w14:textId="77777777" w:rsidR="001D009F" w:rsidRPr="001D009F" w:rsidRDefault="001D009F" w:rsidP="001D009F">
      <w:r w:rsidRPr="001D009F">
        <w:t>International family planning and reproductive health, 2006-2018.</w:t>
      </w:r>
    </w:p>
    <w:p w14:paraId="71166553" w14:textId="77777777" w:rsidR="001D009F" w:rsidRPr="001D009F" w:rsidRDefault="001D009F" w:rsidP="001D009F">
      <w:r w:rsidRPr="001D009F">
        <w:t>Reproductive health in developing countries: a population perspective, 2002-2005</w:t>
      </w:r>
    </w:p>
    <w:p w14:paraId="033A1C6A" w14:textId="77777777" w:rsidR="001D009F" w:rsidRPr="001D009F" w:rsidRDefault="001D009F" w:rsidP="001D009F">
      <w:r w:rsidRPr="001D009F">
        <w:t>Issues in Maternal and Child Health in Developing Countries, 2001-2002</w:t>
      </w:r>
    </w:p>
    <w:p w14:paraId="6760BA57" w14:textId="77777777" w:rsidR="001D009F" w:rsidRPr="001D009F" w:rsidRDefault="001D009F" w:rsidP="001D009F">
      <w:r w:rsidRPr="001D009F">
        <w:t>The Demography of Women and Children in Developing Countries, 1998-1999</w:t>
      </w:r>
    </w:p>
    <w:p w14:paraId="04D97F6B" w14:textId="77777777" w:rsidR="001D009F" w:rsidRPr="001D009F" w:rsidRDefault="001D009F" w:rsidP="001D009F">
      <w:pPr>
        <w:rPr>
          <w:sz w:val="10"/>
          <w:szCs w:val="10"/>
        </w:rPr>
      </w:pPr>
    </w:p>
    <w:p w14:paraId="26F9CDE4" w14:textId="77777777" w:rsidR="001D009F" w:rsidRPr="001D009F" w:rsidRDefault="001D009F" w:rsidP="001D009F">
      <w:pPr>
        <w:rPr>
          <w:u w:val="single"/>
        </w:rPr>
      </w:pPr>
      <w:r w:rsidRPr="001D009F">
        <w:rPr>
          <w:u w:val="single"/>
        </w:rPr>
        <w:t>Guest Lecturer</w:t>
      </w:r>
    </w:p>
    <w:p w14:paraId="585C6923" w14:textId="61EC2149" w:rsidR="001D009F" w:rsidRPr="001D009F" w:rsidRDefault="001D009F" w:rsidP="001D009F">
      <w:r w:rsidRPr="001D009F">
        <w:t xml:space="preserve">Gillings School of Global Public Health, UNC, Chapel Hill, </w:t>
      </w:r>
      <w:r w:rsidR="005624CE">
        <w:t>2018-</w:t>
      </w:r>
      <w:r w:rsidRPr="001D009F">
        <w:t>2021</w:t>
      </w:r>
    </w:p>
    <w:p w14:paraId="47290340" w14:textId="77777777" w:rsidR="005624CE" w:rsidRDefault="001D009F" w:rsidP="00ED1733">
      <w:pPr>
        <w:ind w:left="720"/>
      </w:pPr>
      <w:r w:rsidRPr="001D009F">
        <w:t xml:space="preserve">Gender </w:t>
      </w:r>
      <w:r w:rsidR="00ED1733">
        <w:t>as</w:t>
      </w:r>
      <w:r w:rsidRPr="001D009F">
        <w:t xml:space="preserve"> a structural driver of SRHR outcomes</w:t>
      </w:r>
      <w:r w:rsidR="005624CE">
        <w:t xml:space="preserve">, </w:t>
      </w:r>
    </w:p>
    <w:p w14:paraId="6C3A3E3A" w14:textId="37B573D2" w:rsidR="001D009F" w:rsidRPr="001D009F" w:rsidRDefault="005624CE" w:rsidP="00ED1733">
      <w:pPr>
        <w:ind w:left="720"/>
      </w:pPr>
      <w:r>
        <w:t>Violence against Women in international context</w:t>
      </w:r>
    </w:p>
    <w:p w14:paraId="11722119" w14:textId="77777777" w:rsidR="001D009F" w:rsidRPr="001D009F" w:rsidRDefault="001D009F" w:rsidP="001D009F">
      <w:r w:rsidRPr="001D009F">
        <w:t xml:space="preserve">Washington University, St.  Louis, MO, 2020 </w:t>
      </w:r>
    </w:p>
    <w:p w14:paraId="4863E0CE" w14:textId="123EA110" w:rsidR="00ED1733" w:rsidRDefault="001D009F" w:rsidP="00ED1733">
      <w:pPr>
        <w:ind w:left="720"/>
      </w:pPr>
      <w:r w:rsidRPr="001D009F">
        <w:t xml:space="preserve">Gender, Poverty, and Global Health: </w:t>
      </w:r>
      <w:r w:rsidR="00BC68C3">
        <w:t>GBV</w:t>
      </w:r>
      <w:r w:rsidRPr="001D009F">
        <w:t xml:space="preserve"> in international context </w:t>
      </w:r>
    </w:p>
    <w:p w14:paraId="626C7075" w14:textId="0F2CE542" w:rsidR="001D009F" w:rsidRPr="001D009F" w:rsidRDefault="001D009F" w:rsidP="00ED1733">
      <w:pPr>
        <w:ind w:left="720"/>
      </w:pPr>
      <w:r w:rsidRPr="001D009F">
        <w:t>Gender, Youth, and Global Health: Social norms and adolescent reproductive health in Nigeria</w:t>
      </w:r>
    </w:p>
    <w:p w14:paraId="75231111" w14:textId="77777777" w:rsidR="001D009F" w:rsidRPr="001D009F" w:rsidRDefault="001D009F" w:rsidP="001D009F">
      <w:r w:rsidRPr="001D009F">
        <w:t xml:space="preserve">North Carolina State University, Raleigh, NC 2019 </w:t>
      </w:r>
    </w:p>
    <w:p w14:paraId="5D52ADD6" w14:textId="77777777" w:rsidR="001D009F" w:rsidRPr="001D009F" w:rsidRDefault="001D009F" w:rsidP="00ED1733">
      <w:pPr>
        <w:ind w:left="720"/>
      </w:pPr>
      <w:r w:rsidRPr="001D009F">
        <w:t>Program Evaluation: Qualitative Evaluation</w:t>
      </w:r>
    </w:p>
    <w:p w14:paraId="47E3E3E7" w14:textId="77777777" w:rsidR="001D009F" w:rsidRPr="001D009F" w:rsidRDefault="001D009F" w:rsidP="001D009F">
      <w:r w:rsidRPr="001D009F">
        <w:t xml:space="preserve">Washington University, St.  Louis, MO, 2019 </w:t>
      </w:r>
    </w:p>
    <w:p w14:paraId="291B026B" w14:textId="5F97E0EB" w:rsidR="00ED1733" w:rsidRDefault="001D009F" w:rsidP="00ED1733">
      <w:pPr>
        <w:ind w:left="720"/>
      </w:pPr>
      <w:r w:rsidRPr="001D009F">
        <w:t xml:space="preserve">Gender, Poverty, and Global Health: </w:t>
      </w:r>
      <w:r w:rsidR="00BC68C3">
        <w:t>GBV</w:t>
      </w:r>
      <w:r w:rsidRPr="001D009F">
        <w:t xml:space="preserve"> in international context </w:t>
      </w:r>
    </w:p>
    <w:p w14:paraId="0CAAE3BF" w14:textId="3AB411C8" w:rsidR="001D009F" w:rsidRPr="001D009F" w:rsidRDefault="001D009F" w:rsidP="00ED1733">
      <w:pPr>
        <w:ind w:left="720"/>
      </w:pPr>
      <w:r w:rsidRPr="001D009F">
        <w:lastRenderedPageBreak/>
        <w:t>Gender, Youth, and Global Health: Social norms and adolescent reproductive health in Nigeria</w:t>
      </w:r>
    </w:p>
    <w:p w14:paraId="12EFCD2A" w14:textId="77777777" w:rsidR="001D009F" w:rsidRPr="001D009F" w:rsidRDefault="001D009F" w:rsidP="001D009F">
      <w:r w:rsidRPr="001D009F">
        <w:t>Gillings School of Global Public Health, UNC, Chapel Hill, 2001-2018</w:t>
      </w:r>
    </w:p>
    <w:p w14:paraId="149E6F45" w14:textId="77777777" w:rsidR="001D009F" w:rsidRPr="001D009F" w:rsidRDefault="001D009F" w:rsidP="00ED1733">
      <w:pPr>
        <w:ind w:left="720"/>
      </w:pPr>
      <w:r w:rsidRPr="001D009F">
        <w:t>Dept. of MCH Doctoral Seminar: Public health and human rights</w:t>
      </w:r>
    </w:p>
    <w:p w14:paraId="1D1F6796" w14:textId="77777777" w:rsidR="001D009F" w:rsidRPr="001D009F" w:rsidRDefault="001D009F" w:rsidP="00ED1733">
      <w:pPr>
        <w:ind w:left="720"/>
      </w:pPr>
      <w:r w:rsidRPr="001D009F">
        <w:t>Issues in international MCH: The M&amp;E of violence against women and girls</w:t>
      </w:r>
    </w:p>
    <w:p w14:paraId="3901F665" w14:textId="0B6E7E6D" w:rsidR="002433CC" w:rsidRPr="005624CE" w:rsidRDefault="001D009F" w:rsidP="005624CE">
      <w:pPr>
        <w:ind w:left="720"/>
      </w:pPr>
      <w:r w:rsidRPr="001D009F">
        <w:t>Foundations in MCH: GBV in international context, GBV i</w:t>
      </w:r>
      <w:r w:rsidR="00ED1733">
        <w:t>n</w:t>
      </w:r>
      <w:r w:rsidRPr="001D009F">
        <w:t xml:space="preserve"> humanitarian settings</w:t>
      </w:r>
    </w:p>
    <w:p w14:paraId="54C40609" w14:textId="77777777" w:rsidR="005624CE" w:rsidRDefault="005624CE" w:rsidP="001D009F">
      <w:pPr>
        <w:rPr>
          <w:b/>
          <w:sz w:val="28"/>
          <w:szCs w:val="28"/>
        </w:rPr>
      </w:pPr>
    </w:p>
    <w:p w14:paraId="16150B5D" w14:textId="28F4DCB6" w:rsidR="001D009F" w:rsidRPr="002433CC" w:rsidRDefault="001D009F" w:rsidP="001D009F">
      <w:pPr>
        <w:rPr>
          <w:b/>
          <w:sz w:val="28"/>
          <w:szCs w:val="28"/>
        </w:rPr>
      </w:pPr>
      <w:r w:rsidRPr="002433CC">
        <w:rPr>
          <w:b/>
          <w:sz w:val="28"/>
          <w:szCs w:val="28"/>
        </w:rPr>
        <w:t>Languages</w:t>
      </w:r>
    </w:p>
    <w:p w14:paraId="599713B1" w14:textId="4DA623E0" w:rsidR="002433CC" w:rsidRDefault="001D009F" w:rsidP="001D009F">
      <w:r w:rsidRPr="001D009F">
        <w:t>Urdu (near fluent); Hindi (very good); French (Reading)</w:t>
      </w:r>
    </w:p>
    <w:p w14:paraId="79BB1F83" w14:textId="77777777" w:rsidR="005624CE" w:rsidRPr="005624CE" w:rsidRDefault="005624CE" w:rsidP="001D009F"/>
    <w:p w14:paraId="7CA3559F" w14:textId="13DB4C03" w:rsidR="001D009F" w:rsidRPr="002433CC" w:rsidRDefault="001D009F" w:rsidP="001D009F">
      <w:pPr>
        <w:rPr>
          <w:b/>
          <w:sz w:val="28"/>
          <w:szCs w:val="28"/>
        </w:rPr>
      </w:pPr>
      <w:r w:rsidRPr="002433CC">
        <w:rPr>
          <w:b/>
          <w:sz w:val="28"/>
          <w:szCs w:val="28"/>
        </w:rPr>
        <w:t>Country Experience</w:t>
      </w:r>
    </w:p>
    <w:p w14:paraId="2118A827" w14:textId="79CAB565" w:rsidR="001D009F" w:rsidRPr="001D009F" w:rsidRDefault="001D009F" w:rsidP="001D009F">
      <w:pPr>
        <w:rPr>
          <w:u w:val="single"/>
        </w:rPr>
      </w:pPr>
      <w:r w:rsidRPr="001D009F">
        <w:rPr>
          <w:u w:val="single"/>
        </w:rPr>
        <w:t>Residential</w:t>
      </w:r>
      <w:r w:rsidR="00355136">
        <w:rPr>
          <w:u w:val="single"/>
        </w:rPr>
        <w:t xml:space="preserve"> experience</w:t>
      </w:r>
      <w:r w:rsidRPr="001D009F">
        <w:rPr>
          <w:u w:val="single"/>
        </w:rPr>
        <w:t>:</w:t>
      </w:r>
      <w:r w:rsidRPr="001D009F">
        <w:t xml:space="preserve">  India 1981-1983, 1995-1996; Pakistan 1984-1985</w:t>
      </w:r>
    </w:p>
    <w:p w14:paraId="1346EAA1" w14:textId="26A80A02" w:rsidR="00CD33C3" w:rsidRDefault="005624CE" w:rsidP="001D009F">
      <w:r>
        <w:rPr>
          <w:u w:val="single"/>
        </w:rPr>
        <w:t>Multiple</w:t>
      </w:r>
      <w:r w:rsidR="009E7EFF">
        <w:rPr>
          <w:u w:val="single"/>
        </w:rPr>
        <w:t xml:space="preserve"> </w:t>
      </w:r>
      <w:r w:rsidR="001D009F" w:rsidRPr="001D009F">
        <w:rPr>
          <w:u w:val="single"/>
        </w:rPr>
        <w:t>Working</w:t>
      </w:r>
      <w:r w:rsidR="009E7EFF">
        <w:rPr>
          <w:u w:val="single"/>
        </w:rPr>
        <w:t xml:space="preserve"> trips</w:t>
      </w:r>
      <w:r w:rsidR="001D009F" w:rsidRPr="001D009F">
        <w:rPr>
          <w:u w:val="single"/>
        </w:rPr>
        <w:t>:</w:t>
      </w:r>
      <w:r w:rsidR="001D009F" w:rsidRPr="001D009F">
        <w:t xml:space="preserve">  Lesotho 2020; Nigeria 2018; Botswana 2014-2016; Rwanda 2013</w:t>
      </w:r>
      <w:r w:rsidR="008A2095">
        <w:t xml:space="preserve">; </w:t>
      </w:r>
      <w:r w:rsidR="001D009F" w:rsidRPr="001D009F">
        <w:t>India 1998-2012; Thailand 2001-2008</w:t>
      </w:r>
    </w:p>
    <w:p w14:paraId="3E154281" w14:textId="2E448FBE" w:rsidR="001D009F" w:rsidRPr="00CA1EA2" w:rsidRDefault="00FA1BF5" w:rsidP="001D009F">
      <w:pPr>
        <w:rPr>
          <w:b/>
          <w:sz w:val="28"/>
          <w:szCs w:val="28"/>
        </w:rPr>
      </w:pPr>
      <w:r>
        <w:rPr>
          <w:b/>
        </w:rPr>
        <w:br/>
      </w:r>
      <w:r w:rsidR="001D009F" w:rsidRPr="00CA1EA2">
        <w:rPr>
          <w:b/>
          <w:sz w:val="28"/>
          <w:szCs w:val="28"/>
        </w:rPr>
        <w:t>Selected Publications and Technical Reports</w:t>
      </w:r>
    </w:p>
    <w:p w14:paraId="6A7D7303" w14:textId="77777777" w:rsidR="000F2B2B" w:rsidRPr="000F2B2B" w:rsidRDefault="000F2B2B" w:rsidP="001D009F">
      <w:pPr>
        <w:rPr>
          <w:sz w:val="10"/>
          <w:szCs w:val="10"/>
        </w:rPr>
      </w:pPr>
    </w:p>
    <w:p w14:paraId="50A529C0" w14:textId="5EBF4315" w:rsidR="001D009F" w:rsidRPr="001D009F" w:rsidRDefault="001D009F" w:rsidP="001D009F">
      <w:r w:rsidRPr="001D009F">
        <w:t>Rahman, M., Curtis, S., E-</w:t>
      </w:r>
      <w:proofErr w:type="spellStart"/>
      <w:r w:rsidRPr="001D009F">
        <w:t>Ijdi</w:t>
      </w:r>
      <w:proofErr w:type="spellEnd"/>
      <w:r w:rsidRPr="001D009F">
        <w:t xml:space="preserve">, R., Haider, M., Imam, A., Ahmed, A., </w:t>
      </w:r>
      <w:r w:rsidRPr="001D009F">
        <w:rPr>
          <w:b/>
          <w:bCs/>
        </w:rPr>
        <w:t xml:space="preserve">Bloom, S. </w:t>
      </w:r>
      <w:r w:rsidRPr="001D009F">
        <w:t xml:space="preserve">(2019) </w:t>
      </w:r>
      <w:r w:rsidRPr="001D009F">
        <w:rPr>
          <w:i/>
          <w:iCs/>
        </w:rPr>
        <w:t xml:space="preserve">Impact Evaluation of the Mayer </w:t>
      </w:r>
      <w:proofErr w:type="spellStart"/>
      <w:r w:rsidRPr="001D009F">
        <w:rPr>
          <w:i/>
          <w:iCs/>
        </w:rPr>
        <w:t>Hashi</w:t>
      </w:r>
      <w:proofErr w:type="spellEnd"/>
      <w:r w:rsidRPr="001D009F">
        <w:rPr>
          <w:i/>
          <w:iCs/>
        </w:rPr>
        <w:t xml:space="preserve"> II Project in Bangladesh.</w:t>
      </w:r>
      <w:r w:rsidRPr="001D009F">
        <w:t xml:space="preserve"> Chapel Hill, NC, USA: MEASURE Evaluation, University of North Carolina.</w:t>
      </w:r>
    </w:p>
    <w:p w14:paraId="6B3F9140" w14:textId="77777777" w:rsidR="001D009F" w:rsidRPr="00CD33C3" w:rsidRDefault="001D009F" w:rsidP="001D009F">
      <w:pPr>
        <w:rPr>
          <w:sz w:val="10"/>
          <w:szCs w:val="10"/>
        </w:rPr>
      </w:pPr>
    </w:p>
    <w:p w14:paraId="00B430AD" w14:textId="77777777" w:rsidR="001D009F" w:rsidRPr="001D009F" w:rsidRDefault="001D009F" w:rsidP="001D009F">
      <w:proofErr w:type="spellStart"/>
      <w:r w:rsidRPr="001D009F">
        <w:t>Agbor</w:t>
      </w:r>
      <w:proofErr w:type="spellEnd"/>
      <w:r w:rsidRPr="001D009F">
        <w:t xml:space="preserve">, </w:t>
      </w:r>
      <w:proofErr w:type="spellStart"/>
      <w:r w:rsidRPr="001D009F">
        <w:t>Iswam</w:t>
      </w:r>
      <w:proofErr w:type="spellEnd"/>
      <w:r w:rsidRPr="001D009F">
        <w:t xml:space="preserve">, </w:t>
      </w:r>
      <w:proofErr w:type="spellStart"/>
      <w:r w:rsidRPr="001D009F">
        <w:t>Aderonke</w:t>
      </w:r>
      <w:proofErr w:type="spellEnd"/>
      <w:r w:rsidRPr="001D009F">
        <w:t xml:space="preserve"> Are-</w:t>
      </w:r>
      <w:proofErr w:type="spellStart"/>
      <w:r w:rsidRPr="001D009F">
        <w:t>Shodeinde</w:t>
      </w:r>
      <w:proofErr w:type="spellEnd"/>
      <w:r w:rsidRPr="001D009F">
        <w:t xml:space="preserve">, </w:t>
      </w:r>
      <w:r w:rsidRPr="001D009F">
        <w:rPr>
          <w:b/>
        </w:rPr>
        <w:t>Shelah S Bloom,</w:t>
      </w:r>
      <w:r w:rsidRPr="001D009F">
        <w:t xml:space="preserve"> Heather Gardner, Alyssa </w:t>
      </w:r>
      <w:proofErr w:type="spellStart"/>
      <w:r w:rsidRPr="001D009F">
        <w:t>Om’Iniabohs</w:t>
      </w:r>
      <w:proofErr w:type="spellEnd"/>
      <w:r w:rsidRPr="001D009F">
        <w:t xml:space="preserve">, Emmanuel </w:t>
      </w:r>
      <w:proofErr w:type="spellStart"/>
      <w:r w:rsidRPr="001D009F">
        <w:t>Ugwa</w:t>
      </w:r>
      <w:proofErr w:type="spellEnd"/>
      <w:r w:rsidRPr="001D009F">
        <w:t xml:space="preserve">, </w:t>
      </w:r>
      <w:proofErr w:type="spellStart"/>
      <w:r w:rsidRPr="001D009F">
        <w:t>Ayne</w:t>
      </w:r>
      <w:proofErr w:type="spellEnd"/>
      <w:r w:rsidRPr="001D009F">
        <w:t xml:space="preserve"> </w:t>
      </w:r>
      <w:proofErr w:type="spellStart"/>
      <w:r w:rsidRPr="001D009F">
        <w:t>Worku</w:t>
      </w:r>
      <w:proofErr w:type="spellEnd"/>
      <w:r w:rsidRPr="001D009F">
        <w:t xml:space="preserve">, Melanie Yahner (2018). </w:t>
      </w:r>
      <w:r w:rsidRPr="001D009F">
        <w:rPr>
          <w:i/>
        </w:rPr>
        <w:t>Factors influencing use of health services by first-time young parents: Findings from formative research in six states in Nigeria.</w:t>
      </w:r>
      <w:r w:rsidRPr="001D009F">
        <w:t xml:space="preserve"> Maternal Child Survival Program (USAID).</w:t>
      </w:r>
    </w:p>
    <w:p w14:paraId="1BBC0A08" w14:textId="77777777" w:rsidR="001D009F" w:rsidRPr="00CD33C3" w:rsidRDefault="001D009F" w:rsidP="001D009F">
      <w:pPr>
        <w:rPr>
          <w:sz w:val="10"/>
          <w:szCs w:val="10"/>
        </w:rPr>
      </w:pPr>
    </w:p>
    <w:p w14:paraId="17D99CB1" w14:textId="77777777" w:rsidR="001D009F" w:rsidRPr="001D009F" w:rsidRDefault="001D009F" w:rsidP="001D009F">
      <w:r w:rsidRPr="001D009F">
        <w:t xml:space="preserve">Sarah Treves-Kagan, Abby Cannon, Jessica </w:t>
      </w:r>
      <w:proofErr w:type="spellStart"/>
      <w:r w:rsidRPr="001D009F">
        <w:t>Fehringer</w:t>
      </w:r>
      <w:proofErr w:type="spellEnd"/>
      <w:r w:rsidRPr="001D009F">
        <w:t xml:space="preserve">, Helen Apps, </w:t>
      </w:r>
      <w:r w:rsidRPr="001D009F">
        <w:rPr>
          <w:b/>
        </w:rPr>
        <w:t xml:space="preserve">Shelah S Bloom </w:t>
      </w:r>
      <w:r w:rsidRPr="001D009F">
        <w:t>(2018)</w:t>
      </w:r>
      <w:r w:rsidRPr="001D009F">
        <w:rPr>
          <w:b/>
        </w:rPr>
        <w:t xml:space="preserve"> </w:t>
      </w:r>
      <w:r w:rsidRPr="001D009F">
        <w:rPr>
          <w:i/>
        </w:rPr>
        <w:t>Botswana’s Gender-Based Violence Referral System Project: Operations Research Endline Report</w:t>
      </w:r>
      <w:r w:rsidRPr="001D009F">
        <w:t>, MEASURE Evaluation.</w:t>
      </w:r>
    </w:p>
    <w:p w14:paraId="125CF1BB" w14:textId="77777777" w:rsidR="001D009F" w:rsidRPr="00CD33C3" w:rsidRDefault="001D009F" w:rsidP="001D009F">
      <w:pPr>
        <w:rPr>
          <w:b/>
          <w:sz w:val="10"/>
          <w:szCs w:val="10"/>
        </w:rPr>
      </w:pPr>
    </w:p>
    <w:p w14:paraId="12B25057" w14:textId="77777777" w:rsidR="001D009F" w:rsidRPr="001D009F" w:rsidRDefault="001D009F" w:rsidP="001D009F">
      <w:r w:rsidRPr="001D009F">
        <w:t xml:space="preserve">Sarah Treves-Kagan, Abby Cannon, Jessica </w:t>
      </w:r>
      <w:proofErr w:type="spellStart"/>
      <w:r w:rsidRPr="001D009F">
        <w:t>Fehringer</w:t>
      </w:r>
      <w:proofErr w:type="spellEnd"/>
      <w:r w:rsidRPr="001D009F">
        <w:t xml:space="preserve">, Helen Apps, </w:t>
      </w:r>
      <w:r w:rsidRPr="001D009F">
        <w:rPr>
          <w:b/>
        </w:rPr>
        <w:t xml:space="preserve">Shelah S Bloom </w:t>
      </w:r>
      <w:r w:rsidRPr="001D009F">
        <w:t>(2017).</w:t>
      </w:r>
      <w:r w:rsidRPr="001D009F">
        <w:rPr>
          <w:b/>
        </w:rPr>
        <w:t xml:space="preserve"> </w:t>
      </w:r>
      <w:r w:rsidRPr="001D009F">
        <w:rPr>
          <w:i/>
        </w:rPr>
        <w:t>Botswana’s Gender-Based Violence Referral System Project: Operations Research Initial Report</w:t>
      </w:r>
      <w:r w:rsidRPr="001D009F">
        <w:t>, MEASURE Evaluation.</w:t>
      </w:r>
    </w:p>
    <w:p w14:paraId="5DC0DAAE" w14:textId="77777777" w:rsidR="001D009F" w:rsidRPr="00CD33C3" w:rsidRDefault="001D009F" w:rsidP="001D009F">
      <w:pPr>
        <w:rPr>
          <w:sz w:val="10"/>
          <w:szCs w:val="10"/>
        </w:rPr>
      </w:pPr>
    </w:p>
    <w:p w14:paraId="4A9228D4" w14:textId="4BA9DC7A" w:rsidR="001D009F" w:rsidRDefault="001D009F" w:rsidP="001D009F">
      <w:proofErr w:type="spellStart"/>
      <w:r w:rsidRPr="001D009F">
        <w:t>Taukobong</w:t>
      </w:r>
      <w:proofErr w:type="spellEnd"/>
      <w:r w:rsidRPr="001D009F">
        <w:t xml:space="preserve">, HFG, Kincaid, MM, Levy, J, </w:t>
      </w:r>
      <w:r w:rsidRPr="001D009F">
        <w:rPr>
          <w:b/>
        </w:rPr>
        <w:t xml:space="preserve">Bloom, SS, </w:t>
      </w:r>
      <w:r w:rsidRPr="001D009F">
        <w:t xml:space="preserve">Platt, J, Henry, S, Darmstadt, GL. (2016) Does addressing gender inequalities and empowering women and girls improve health and development programme outcomes? </w:t>
      </w:r>
      <w:r w:rsidRPr="001D009F">
        <w:rPr>
          <w:i/>
        </w:rPr>
        <w:t>Health Policy and Planning,</w:t>
      </w:r>
      <w:r w:rsidRPr="001D009F">
        <w:t xml:space="preserve"> 2016, 1-16. Doi: 10.1093/</w:t>
      </w:r>
      <w:proofErr w:type="spellStart"/>
      <w:r w:rsidRPr="001D009F">
        <w:t>heapol</w:t>
      </w:r>
      <w:proofErr w:type="spellEnd"/>
      <w:r w:rsidRPr="001D009F">
        <w:t>/czw074.</w:t>
      </w:r>
    </w:p>
    <w:p w14:paraId="4E7C0BAE" w14:textId="77777777" w:rsidR="00D54E1F" w:rsidRDefault="00D54E1F" w:rsidP="00D54E1F">
      <w:pPr>
        <w:spacing w:line="100" w:lineRule="exact"/>
      </w:pPr>
    </w:p>
    <w:p w14:paraId="704ADC03" w14:textId="77777777" w:rsidR="00D54E1F" w:rsidRPr="001D009F" w:rsidRDefault="00D54E1F" w:rsidP="00D54E1F">
      <w:r w:rsidRPr="001D009F">
        <w:t xml:space="preserve">Kincaid, Mary, </w:t>
      </w:r>
      <w:proofErr w:type="spellStart"/>
      <w:r w:rsidRPr="001D009F">
        <w:t>Taukobong</w:t>
      </w:r>
      <w:proofErr w:type="spellEnd"/>
      <w:r w:rsidRPr="001D009F">
        <w:t xml:space="preserve">, HFG, Morrison, K, </w:t>
      </w:r>
      <w:proofErr w:type="spellStart"/>
      <w:r w:rsidRPr="001D009F">
        <w:t>Mbaga</w:t>
      </w:r>
      <w:proofErr w:type="spellEnd"/>
      <w:r w:rsidRPr="001D009F">
        <w:t xml:space="preserve"> </w:t>
      </w:r>
      <w:proofErr w:type="spellStart"/>
      <w:r w:rsidRPr="001D009F">
        <w:t>Feler</w:t>
      </w:r>
      <w:proofErr w:type="spellEnd"/>
      <w:r w:rsidRPr="001D009F">
        <w:t xml:space="preserve">, MC, Thiam, M, Levy, J. </w:t>
      </w:r>
      <w:r w:rsidRPr="001D009F">
        <w:rPr>
          <w:b/>
        </w:rPr>
        <w:t>Bloom, SS.</w:t>
      </w:r>
      <w:r w:rsidRPr="001D009F">
        <w:t xml:space="preserve"> (2016) </w:t>
      </w:r>
      <w:r w:rsidRPr="001D009F">
        <w:rPr>
          <w:i/>
        </w:rPr>
        <w:t>PEPFAR Gender Analysis Report: Côte d’Ivoire</w:t>
      </w:r>
      <w:r w:rsidRPr="001D009F">
        <w:t>, Global Health Program Cycle Improvement Project.</w:t>
      </w:r>
    </w:p>
    <w:p w14:paraId="02E75D59" w14:textId="77777777" w:rsidR="00D54E1F" w:rsidRPr="00CD33C3" w:rsidRDefault="00D54E1F" w:rsidP="00D54E1F">
      <w:pPr>
        <w:rPr>
          <w:sz w:val="10"/>
          <w:szCs w:val="10"/>
        </w:rPr>
      </w:pPr>
    </w:p>
    <w:p w14:paraId="00F4D55C" w14:textId="77777777" w:rsidR="00D54E1F" w:rsidRPr="001D009F" w:rsidRDefault="00D54E1F" w:rsidP="00D54E1F">
      <w:r w:rsidRPr="001D009F">
        <w:t xml:space="preserve">Kincaid, Mary, </w:t>
      </w:r>
      <w:proofErr w:type="spellStart"/>
      <w:r w:rsidRPr="001D009F">
        <w:t>Taukobong</w:t>
      </w:r>
      <w:proofErr w:type="spellEnd"/>
      <w:r w:rsidRPr="001D009F">
        <w:t xml:space="preserve">, HFG, Levy, J, </w:t>
      </w:r>
      <w:r w:rsidRPr="001D009F">
        <w:rPr>
          <w:b/>
        </w:rPr>
        <w:t>Bloom, SS</w:t>
      </w:r>
      <w:r w:rsidRPr="001D009F">
        <w:t xml:space="preserve">, </w:t>
      </w:r>
      <w:proofErr w:type="spellStart"/>
      <w:r w:rsidRPr="001D009F">
        <w:t>Lloveras</w:t>
      </w:r>
      <w:proofErr w:type="spellEnd"/>
      <w:r w:rsidRPr="001D009F">
        <w:t xml:space="preserve">, G. (2016) </w:t>
      </w:r>
      <w:r w:rsidRPr="001D009F">
        <w:rPr>
          <w:i/>
        </w:rPr>
        <w:t>PEPFAR Gender Analysis Report: Dominican Republic</w:t>
      </w:r>
      <w:r w:rsidRPr="001D009F">
        <w:t>. Global Health Program Cycle Improvement Project.</w:t>
      </w:r>
    </w:p>
    <w:p w14:paraId="6435267A" w14:textId="77777777" w:rsidR="001D009F" w:rsidRPr="00CD33C3" w:rsidRDefault="001D009F" w:rsidP="001D009F">
      <w:pPr>
        <w:rPr>
          <w:b/>
          <w:sz w:val="10"/>
          <w:szCs w:val="10"/>
        </w:rPr>
      </w:pPr>
    </w:p>
    <w:p w14:paraId="661211E0" w14:textId="77777777" w:rsidR="001D009F" w:rsidRPr="001D009F" w:rsidRDefault="001D009F" w:rsidP="001D009F">
      <w:proofErr w:type="spellStart"/>
      <w:r w:rsidRPr="001D009F">
        <w:t>Ramatala</w:t>
      </w:r>
      <w:proofErr w:type="spellEnd"/>
      <w:r w:rsidRPr="001D009F">
        <w:t xml:space="preserve">, I, </w:t>
      </w:r>
      <w:r w:rsidRPr="001D009F">
        <w:rPr>
          <w:b/>
        </w:rPr>
        <w:t>Bloom, SS,</w:t>
      </w:r>
      <w:r w:rsidRPr="001D009F">
        <w:t xml:space="preserve"> </w:t>
      </w:r>
      <w:proofErr w:type="spellStart"/>
      <w:r w:rsidRPr="001D009F">
        <w:t>Machao</w:t>
      </w:r>
      <w:proofErr w:type="spellEnd"/>
      <w:r w:rsidRPr="001D009F">
        <w:t xml:space="preserve">, G.(2016)  </w:t>
      </w:r>
      <w:r w:rsidRPr="001D009F">
        <w:rPr>
          <w:i/>
        </w:rPr>
        <w:t xml:space="preserve">PEPFAR Gender Analysis </w:t>
      </w:r>
      <w:r w:rsidRPr="001D009F">
        <w:rPr>
          <w:b/>
          <w:i/>
        </w:rPr>
        <w:t>Report</w:t>
      </w:r>
      <w:r w:rsidRPr="001D009F">
        <w:rPr>
          <w:i/>
        </w:rPr>
        <w:t>: Botswana</w:t>
      </w:r>
      <w:r w:rsidRPr="001D009F">
        <w:t>. MEASURE Evaluation.</w:t>
      </w:r>
    </w:p>
    <w:p w14:paraId="5E44AC5E" w14:textId="77777777" w:rsidR="001D009F" w:rsidRPr="001D009F" w:rsidRDefault="001D009F" w:rsidP="00D54E1F">
      <w:pPr>
        <w:spacing w:line="100" w:lineRule="exact"/>
      </w:pPr>
    </w:p>
    <w:p w14:paraId="0B9584DE" w14:textId="7005EC3B" w:rsidR="001D009F" w:rsidRPr="001D009F" w:rsidRDefault="001D009F" w:rsidP="001D009F">
      <w:proofErr w:type="spellStart"/>
      <w:r w:rsidRPr="001D009F">
        <w:t>Ramatala</w:t>
      </w:r>
      <w:proofErr w:type="spellEnd"/>
      <w:r w:rsidRPr="001D009F">
        <w:t xml:space="preserve">, I, </w:t>
      </w:r>
      <w:r w:rsidRPr="001D009F">
        <w:rPr>
          <w:b/>
        </w:rPr>
        <w:t>Bloom, SS,</w:t>
      </w:r>
      <w:r w:rsidR="008E350E">
        <w:t xml:space="preserve"> </w:t>
      </w:r>
      <w:r w:rsidRPr="001D009F">
        <w:t xml:space="preserve">(2016) </w:t>
      </w:r>
      <w:r w:rsidRPr="001D009F">
        <w:rPr>
          <w:i/>
        </w:rPr>
        <w:t xml:space="preserve">PEPFAR Gender Analysis </w:t>
      </w:r>
      <w:r w:rsidRPr="001D009F">
        <w:rPr>
          <w:b/>
          <w:i/>
        </w:rPr>
        <w:t>Summar</w:t>
      </w:r>
      <w:r w:rsidRPr="001D009F">
        <w:rPr>
          <w:i/>
        </w:rPr>
        <w:t>y: Botswana</w:t>
      </w:r>
      <w:r w:rsidRPr="001D009F">
        <w:t>. MEASURE Evaluation.</w:t>
      </w:r>
    </w:p>
    <w:p w14:paraId="5D05F79C" w14:textId="77777777" w:rsidR="001D009F" w:rsidRPr="00CD33C3" w:rsidRDefault="001D009F" w:rsidP="001D009F">
      <w:pPr>
        <w:rPr>
          <w:b/>
          <w:sz w:val="10"/>
          <w:szCs w:val="10"/>
        </w:rPr>
      </w:pPr>
    </w:p>
    <w:p w14:paraId="48F91369" w14:textId="77777777" w:rsidR="001D009F" w:rsidRPr="001D009F" w:rsidRDefault="001D009F" w:rsidP="001D009F">
      <w:r w:rsidRPr="001D009F">
        <w:rPr>
          <w:b/>
        </w:rPr>
        <w:t>Bloom SS</w:t>
      </w:r>
      <w:r w:rsidRPr="001D009F">
        <w:t xml:space="preserve">, Agrawal A, </w:t>
      </w:r>
      <w:proofErr w:type="spellStart"/>
      <w:r w:rsidRPr="001D009F">
        <w:t>Suchindran</w:t>
      </w:r>
      <w:proofErr w:type="spellEnd"/>
      <w:r w:rsidRPr="001D009F">
        <w:t xml:space="preserve"> C., Singh K. (2015) Gender inequality and the risk of HIV among couples in North India.  </w:t>
      </w:r>
      <w:r w:rsidRPr="001D009F">
        <w:rPr>
          <w:i/>
        </w:rPr>
        <w:t>AIDS Care</w:t>
      </w:r>
      <w:r w:rsidRPr="001D009F">
        <w:t xml:space="preserve"> 27(2): 168-75. </w:t>
      </w:r>
      <w:proofErr w:type="spellStart"/>
      <w:r w:rsidRPr="001D009F">
        <w:t>doi</w:t>
      </w:r>
      <w:proofErr w:type="spellEnd"/>
      <w:r w:rsidRPr="001D009F">
        <w:t>: 10.1080/09540121.2014.940268</w:t>
      </w:r>
    </w:p>
    <w:p w14:paraId="166A77AB" w14:textId="77777777" w:rsidR="001D009F" w:rsidRPr="00CD33C3" w:rsidRDefault="001D009F" w:rsidP="001D009F">
      <w:pPr>
        <w:rPr>
          <w:sz w:val="10"/>
          <w:szCs w:val="10"/>
        </w:rPr>
      </w:pPr>
    </w:p>
    <w:p w14:paraId="0D7D8A67" w14:textId="6D9DF923" w:rsidR="001D009F" w:rsidRPr="001D009F" w:rsidRDefault="001D009F" w:rsidP="001D009F">
      <w:r w:rsidRPr="001D009F">
        <w:t xml:space="preserve">Agrawal, A., </w:t>
      </w:r>
      <w:r w:rsidRPr="001D009F">
        <w:rPr>
          <w:b/>
        </w:rPr>
        <w:t>Bloom, S. S.</w:t>
      </w:r>
      <w:r w:rsidRPr="001D009F">
        <w:t xml:space="preserve">, </w:t>
      </w:r>
      <w:proofErr w:type="spellStart"/>
      <w:r w:rsidRPr="001D009F">
        <w:t>Suchindran</w:t>
      </w:r>
      <w:proofErr w:type="spellEnd"/>
      <w:r w:rsidRPr="001D009F">
        <w:t xml:space="preserve">, C., Curtis, S., &amp; Angeles, G. (2014). Gender-Based Power and Couples' HIV Risk </w:t>
      </w:r>
      <w:r w:rsidR="008E350E">
        <w:t xml:space="preserve">in </w:t>
      </w:r>
      <w:r w:rsidRPr="001D009F">
        <w:t xml:space="preserve">Uttar Pradesh and Uttarakhand, North India. </w:t>
      </w:r>
      <w:r w:rsidRPr="001D009F">
        <w:rPr>
          <w:i/>
        </w:rPr>
        <w:t>In</w:t>
      </w:r>
      <w:r w:rsidR="008E350E">
        <w:rPr>
          <w:i/>
        </w:rPr>
        <w:t xml:space="preserve">t. </w:t>
      </w:r>
      <w:r w:rsidRPr="001D009F">
        <w:rPr>
          <w:i/>
        </w:rPr>
        <w:t>Perspectives on Se</w:t>
      </w:r>
      <w:r w:rsidR="008E350E">
        <w:rPr>
          <w:i/>
        </w:rPr>
        <w:t>x.</w:t>
      </w:r>
      <w:r w:rsidRPr="001D009F">
        <w:rPr>
          <w:i/>
        </w:rPr>
        <w:t xml:space="preserve"> </w:t>
      </w:r>
      <w:r w:rsidR="008E350E">
        <w:rPr>
          <w:i/>
        </w:rPr>
        <w:t>&amp;</w:t>
      </w:r>
      <w:r w:rsidRPr="001D009F">
        <w:rPr>
          <w:i/>
        </w:rPr>
        <w:t xml:space="preserve"> Re</w:t>
      </w:r>
      <w:r w:rsidR="008E350E">
        <w:rPr>
          <w:i/>
        </w:rPr>
        <w:t>p.</w:t>
      </w:r>
      <w:r w:rsidRPr="001D009F">
        <w:rPr>
          <w:i/>
        </w:rPr>
        <w:t xml:space="preserve"> Health </w:t>
      </w:r>
      <w:r w:rsidRPr="001D009F">
        <w:t>40(4): 196-205</w:t>
      </w:r>
    </w:p>
    <w:p w14:paraId="2C72013C" w14:textId="77777777" w:rsidR="001D009F" w:rsidRPr="00CD33C3" w:rsidRDefault="001D009F" w:rsidP="001D009F">
      <w:pPr>
        <w:rPr>
          <w:sz w:val="10"/>
          <w:szCs w:val="10"/>
        </w:rPr>
      </w:pPr>
    </w:p>
    <w:p w14:paraId="2CA62BF2" w14:textId="77777777" w:rsidR="001D009F" w:rsidRPr="001D009F" w:rsidRDefault="001D009F" w:rsidP="001D009F">
      <w:r w:rsidRPr="001D009F">
        <w:t xml:space="preserve">Cannon, AC, </w:t>
      </w:r>
      <w:proofErr w:type="spellStart"/>
      <w:r w:rsidRPr="001D009F">
        <w:t>Arcara</w:t>
      </w:r>
      <w:proofErr w:type="spellEnd"/>
      <w:r w:rsidRPr="001D009F">
        <w:t xml:space="preserve">, J, </w:t>
      </w:r>
      <w:proofErr w:type="spellStart"/>
      <w:r w:rsidRPr="001D009F">
        <w:t>Arnoff</w:t>
      </w:r>
      <w:proofErr w:type="spellEnd"/>
      <w:r w:rsidRPr="001D009F">
        <w:t xml:space="preserve">, E, </w:t>
      </w:r>
      <w:r w:rsidRPr="001D009F">
        <w:rPr>
          <w:b/>
        </w:rPr>
        <w:t>Bloom, SS.</w:t>
      </w:r>
      <w:r w:rsidRPr="001D009F">
        <w:t xml:space="preserve"> (2014) </w:t>
      </w:r>
      <w:r w:rsidRPr="001D009F">
        <w:rPr>
          <w:i/>
        </w:rPr>
        <w:t>Trafficking in Persons and Health: A compendium of monitoring and evaluation indicators</w:t>
      </w:r>
      <w:r w:rsidRPr="001D009F">
        <w:t xml:space="preserve">. USAID, OGAC &amp; MEASURE Evaluation. </w:t>
      </w:r>
    </w:p>
    <w:p w14:paraId="7DF0B1E3" w14:textId="77777777" w:rsidR="001D009F" w:rsidRPr="00CD33C3" w:rsidRDefault="001D009F" w:rsidP="001D009F">
      <w:pPr>
        <w:rPr>
          <w:b/>
          <w:sz w:val="10"/>
          <w:szCs w:val="10"/>
        </w:rPr>
      </w:pPr>
    </w:p>
    <w:p w14:paraId="15E53C8A" w14:textId="77777777" w:rsidR="001D009F" w:rsidRPr="001D009F" w:rsidRDefault="001D009F" w:rsidP="001D009F">
      <w:r w:rsidRPr="001D009F">
        <w:rPr>
          <w:b/>
        </w:rPr>
        <w:t>Bloom, SS,</w:t>
      </w:r>
      <w:r w:rsidRPr="001D009F">
        <w:t xml:space="preserve"> Levy, J., Karim, N., Stefanik, </w:t>
      </w:r>
      <w:proofErr w:type="spellStart"/>
      <w:r w:rsidRPr="001D009F">
        <w:t>L.,Kincaid</w:t>
      </w:r>
      <w:proofErr w:type="spellEnd"/>
      <w:r w:rsidRPr="001D009F">
        <w:t xml:space="preserve">, M, </w:t>
      </w:r>
      <w:proofErr w:type="spellStart"/>
      <w:r w:rsidRPr="001D009F">
        <w:t>Bartel</w:t>
      </w:r>
      <w:proofErr w:type="spellEnd"/>
      <w:r w:rsidRPr="001D009F">
        <w:t xml:space="preserve">, D., Grimes, K. (2014) </w:t>
      </w:r>
      <w:r w:rsidRPr="001D009F">
        <w:rPr>
          <w:i/>
        </w:rPr>
        <w:t>Guidance for Gender Based Violence (GBV) Monitoring and Mitigation within Non-GBV Focused Sectoral Programming</w:t>
      </w:r>
      <w:r w:rsidRPr="001D009F">
        <w:t>. CARE.</w:t>
      </w:r>
    </w:p>
    <w:p w14:paraId="16504357" w14:textId="77777777" w:rsidR="001D009F" w:rsidRPr="00CD33C3" w:rsidRDefault="001D009F" w:rsidP="001D009F">
      <w:pPr>
        <w:rPr>
          <w:b/>
          <w:sz w:val="10"/>
          <w:szCs w:val="10"/>
        </w:rPr>
      </w:pPr>
    </w:p>
    <w:p w14:paraId="203425D7" w14:textId="77777777" w:rsidR="001D009F" w:rsidRPr="001D009F" w:rsidRDefault="001D009F" w:rsidP="001D009F">
      <w:r w:rsidRPr="001D009F">
        <w:rPr>
          <w:b/>
        </w:rPr>
        <w:lastRenderedPageBreak/>
        <w:t>Bloom SS</w:t>
      </w:r>
      <w:r w:rsidRPr="001D009F">
        <w:t xml:space="preserve">, Cannon, A. </w:t>
      </w:r>
      <w:proofErr w:type="spellStart"/>
      <w:r w:rsidRPr="001D009F">
        <w:t>Negroustoueva</w:t>
      </w:r>
      <w:proofErr w:type="spellEnd"/>
      <w:r w:rsidRPr="001D009F">
        <w:t xml:space="preserve">, S. (2014) </w:t>
      </w:r>
      <w:r w:rsidRPr="001D009F">
        <w:rPr>
          <w:i/>
        </w:rPr>
        <w:t>Know your HIV/AIDS Epidemic from a gender perspective: Rwanda Report</w:t>
      </w:r>
      <w:r w:rsidRPr="001D009F">
        <w:t>.  USAID, OGAC &amp; MEASURE Evaluation.</w:t>
      </w:r>
    </w:p>
    <w:p w14:paraId="0B9C7CA7" w14:textId="77777777" w:rsidR="001D009F" w:rsidRPr="00CD33C3" w:rsidRDefault="001D009F" w:rsidP="001D009F">
      <w:pPr>
        <w:rPr>
          <w:b/>
          <w:sz w:val="10"/>
          <w:szCs w:val="10"/>
        </w:rPr>
      </w:pPr>
    </w:p>
    <w:p w14:paraId="0D66DA74" w14:textId="77777777" w:rsidR="001D009F" w:rsidRPr="00CD33C3" w:rsidRDefault="001D009F" w:rsidP="001D009F">
      <w:pPr>
        <w:rPr>
          <w:sz w:val="10"/>
          <w:szCs w:val="10"/>
        </w:rPr>
      </w:pPr>
      <w:r w:rsidRPr="001D009F">
        <w:rPr>
          <w:b/>
        </w:rPr>
        <w:t>Bloom SS</w:t>
      </w:r>
      <w:r w:rsidRPr="001D009F">
        <w:t xml:space="preserve">, </w:t>
      </w:r>
      <w:proofErr w:type="spellStart"/>
      <w:r w:rsidRPr="001D009F">
        <w:t>Negroustoueva</w:t>
      </w:r>
      <w:proofErr w:type="spellEnd"/>
      <w:r w:rsidRPr="001D009F">
        <w:t xml:space="preserve">, S. (2014) </w:t>
      </w:r>
      <w:r w:rsidRPr="001D009F">
        <w:rPr>
          <w:i/>
        </w:rPr>
        <w:t>Compendium of Gender Equality and HIV Indicators</w:t>
      </w:r>
      <w:r w:rsidRPr="001D009F">
        <w:t>.  UN Women, USAID, OGAC &amp; MEASURE Evaluation. Translations: French, Russian, Spanish, Portuguese, 2015.</w:t>
      </w:r>
      <w:r w:rsidRPr="001D009F">
        <w:cr/>
      </w:r>
    </w:p>
    <w:p w14:paraId="3DD74811" w14:textId="2E274DF3" w:rsidR="001D009F" w:rsidRDefault="001D009F" w:rsidP="00D54E1F">
      <w:proofErr w:type="spellStart"/>
      <w:r w:rsidRPr="001D009F">
        <w:t>Arnoff</w:t>
      </w:r>
      <w:proofErr w:type="spellEnd"/>
      <w:r w:rsidRPr="001D009F">
        <w:t xml:space="preserve">, E, Hill, L, </w:t>
      </w:r>
      <w:r w:rsidRPr="001D009F">
        <w:rPr>
          <w:b/>
        </w:rPr>
        <w:t>Bloom, SS</w:t>
      </w:r>
      <w:r w:rsidRPr="001D009F">
        <w:t xml:space="preserve">, </w:t>
      </w:r>
      <w:proofErr w:type="spellStart"/>
      <w:r w:rsidRPr="001D009F">
        <w:t>Maman</w:t>
      </w:r>
      <w:proofErr w:type="spellEnd"/>
      <w:r w:rsidRPr="001D009F">
        <w:t xml:space="preserve">, S. (2013) </w:t>
      </w:r>
      <w:r w:rsidRPr="001D009F">
        <w:rPr>
          <w:i/>
        </w:rPr>
        <w:t>The Women’s Justice and Empowerment Initiative: Lessons learned and implications for gender-based violence programming in sub-Saharan Africa</w:t>
      </w:r>
      <w:r w:rsidRPr="001D009F">
        <w:t>.  MEASURE Evaluation.</w:t>
      </w:r>
    </w:p>
    <w:p w14:paraId="2AED3459" w14:textId="77777777" w:rsidR="00D54E1F" w:rsidRDefault="00D54E1F" w:rsidP="00D54E1F">
      <w:pPr>
        <w:spacing w:line="100" w:lineRule="exact"/>
        <w:rPr>
          <w:b/>
        </w:rPr>
      </w:pPr>
    </w:p>
    <w:p w14:paraId="44B7A2C9" w14:textId="44E89D74" w:rsidR="00D54E1F" w:rsidRDefault="00D54E1F" w:rsidP="00D54E1F">
      <w:r w:rsidRPr="001D009F">
        <w:rPr>
          <w:b/>
        </w:rPr>
        <w:t>Bloom, SS</w:t>
      </w:r>
      <w:r w:rsidRPr="001D009F">
        <w:t xml:space="preserve">, Hannah C. Fortune-Greely, Mary M. Kincaid (2013) </w:t>
      </w:r>
      <w:r w:rsidRPr="001D009F">
        <w:rPr>
          <w:i/>
        </w:rPr>
        <w:t>GBV research Guidance: Considerations for conducting research on gender-based violence</w:t>
      </w:r>
      <w:r w:rsidRPr="001D009F">
        <w:t>.  Population Services International (PSI).</w:t>
      </w:r>
    </w:p>
    <w:p w14:paraId="15AA64C5" w14:textId="77777777" w:rsidR="00D54E1F" w:rsidRDefault="00D54E1F" w:rsidP="00D54E1F">
      <w:pPr>
        <w:spacing w:line="100" w:lineRule="exact"/>
      </w:pPr>
    </w:p>
    <w:p w14:paraId="34E63686" w14:textId="1EE7FBE7" w:rsidR="00D54E1F" w:rsidRPr="001D009F" w:rsidRDefault="00D54E1F" w:rsidP="00D54E1F">
      <w:r w:rsidRPr="001D009F">
        <w:t xml:space="preserve">Singh, K., </w:t>
      </w:r>
      <w:r w:rsidRPr="001D009F">
        <w:rPr>
          <w:b/>
        </w:rPr>
        <w:t>Bloom, S</w:t>
      </w:r>
      <w:r w:rsidRPr="001D009F">
        <w:t xml:space="preserve">., Brodish, P. (2013) Gender equality as a means to improve maternal and child health in Africa. </w:t>
      </w:r>
      <w:r w:rsidRPr="001D009F">
        <w:rPr>
          <w:i/>
        </w:rPr>
        <w:t>Health Care for Women Int’l</w:t>
      </w:r>
      <w:r w:rsidRPr="001D009F">
        <w:t>. DOI: 10.1080/07399332.2013.824971</w:t>
      </w:r>
    </w:p>
    <w:p w14:paraId="06F4894C" w14:textId="77777777" w:rsidR="001D009F" w:rsidRPr="00CD33C3" w:rsidRDefault="001D009F" w:rsidP="00D54E1F">
      <w:pPr>
        <w:rPr>
          <w:sz w:val="10"/>
          <w:szCs w:val="10"/>
        </w:rPr>
      </w:pPr>
    </w:p>
    <w:p w14:paraId="756B650D" w14:textId="37495861" w:rsidR="001D009F" w:rsidRDefault="001D009F" w:rsidP="00D54E1F">
      <w:r w:rsidRPr="001D009F">
        <w:t xml:space="preserve">Singh K, Curtis S, </w:t>
      </w:r>
      <w:r w:rsidRPr="001D009F">
        <w:rPr>
          <w:b/>
        </w:rPr>
        <w:t>Bloom S</w:t>
      </w:r>
      <w:r w:rsidRPr="001D009F">
        <w:t xml:space="preserve">. (2013) “Global maternal and child health,” in Kotch J. ed. </w:t>
      </w:r>
      <w:r w:rsidRPr="001D009F">
        <w:rPr>
          <w:i/>
        </w:rPr>
        <w:t>Maternal and child health programs, problems and policies in public health</w:t>
      </w:r>
      <w:r w:rsidRPr="001D009F">
        <w:t>. 3</w:t>
      </w:r>
      <w:r w:rsidRPr="001D009F">
        <w:rPr>
          <w:vertAlign w:val="superscript"/>
        </w:rPr>
        <w:t>rd</w:t>
      </w:r>
      <w:r w:rsidRPr="001D009F">
        <w:t xml:space="preserve"> ed. Burlington (MA): Jones &amp; Bartlett Learning; pp. 371-91.</w:t>
      </w:r>
    </w:p>
    <w:p w14:paraId="02851435" w14:textId="77777777" w:rsidR="00CD33C3" w:rsidRPr="00CD33C3" w:rsidRDefault="00CD33C3" w:rsidP="00D54E1F">
      <w:pPr>
        <w:rPr>
          <w:sz w:val="10"/>
          <w:szCs w:val="10"/>
        </w:rPr>
      </w:pPr>
    </w:p>
    <w:p w14:paraId="34109B76" w14:textId="77777777" w:rsidR="001D009F" w:rsidRPr="001D009F" w:rsidRDefault="001D009F" w:rsidP="001D009F">
      <w:r w:rsidRPr="001D009F">
        <w:t>Singh, K.,</w:t>
      </w:r>
      <w:r w:rsidRPr="001D009F">
        <w:rPr>
          <w:b/>
        </w:rPr>
        <w:t xml:space="preserve"> Bloom, S</w:t>
      </w:r>
      <w:r w:rsidRPr="001D009F">
        <w:t xml:space="preserve">., Haney, E., </w:t>
      </w:r>
      <w:proofErr w:type="spellStart"/>
      <w:r w:rsidRPr="001D009F">
        <w:t>Olorunsaiye</w:t>
      </w:r>
      <w:proofErr w:type="spellEnd"/>
      <w:r w:rsidRPr="001D009F">
        <w:t xml:space="preserve">, C.  Brodish, P. (2012) Gender Equality and Childbirth in a Health Facility: Nigeria and MDG5. </w:t>
      </w:r>
      <w:r w:rsidRPr="001D009F">
        <w:rPr>
          <w:i/>
        </w:rPr>
        <w:t>African Journal of Reproductive Health</w:t>
      </w:r>
      <w:r w:rsidRPr="001D009F">
        <w:t xml:space="preserve"> (16) 3: 122-128</w:t>
      </w:r>
    </w:p>
    <w:p w14:paraId="7C28BB88" w14:textId="77777777" w:rsidR="001D009F" w:rsidRPr="00CD33C3" w:rsidRDefault="001D009F" w:rsidP="001D009F">
      <w:pPr>
        <w:rPr>
          <w:sz w:val="10"/>
          <w:szCs w:val="10"/>
        </w:rPr>
      </w:pPr>
    </w:p>
    <w:p w14:paraId="41AF3D0D" w14:textId="77777777" w:rsidR="001D009F" w:rsidRPr="001D009F" w:rsidRDefault="001D009F" w:rsidP="001D009F">
      <w:r w:rsidRPr="001D009F">
        <w:rPr>
          <w:b/>
        </w:rPr>
        <w:t>Bloom SS</w:t>
      </w:r>
      <w:r w:rsidRPr="001D009F">
        <w:t xml:space="preserve">, </w:t>
      </w:r>
      <w:proofErr w:type="spellStart"/>
      <w:r w:rsidRPr="001D009F">
        <w:t>Arnoff</w:t>
      </w:r>
      <w:proofErr w:type="spellEnd"/>
      <w:r w:rsidRPr="001D009F">
        <w:t xml:space="preserve"> E. (2012) </w:t>
      </w:r>
      <w:r w:rsidRPr="001D009F">
        <w:rPr>
          <w:i/>
        </w:rPr>
        <w:t>Gender and health data and statistics: an annotated guide of resources</w:t>
      </w:r>
      <w:r w:rsidRPr="001D009F">
        <w:t>. WHO, USAID &amp; MEASURE Evaluation.</w:t>
      </w:r>
    </w:p>
    <w:p w14:paraId="7AC6043F" w14:textId="77777777" w:rsidR="001D009F" w:rsidRPr="00CD33C3" w:rsidRDefault="001D009F" w:rsidP="001D009F">
      <w:pPr>
        <w:rPr>
          <w:sz w:val="10"/>
          <w:szCs w:val="10"/>
        </w:rPr>
      </w:pPr>
    </w:p>
    <w:p w14:paraId="199DCDA4" w14:textId="77777777" w:rsidR="001D009F" w:rsidRPr="001D009F" w:rsidRDefault="001D009F" w:rsidP="001D009F">
      <w:r w:rsidRPr="001D009F">
        <w:t xml:space="preserve">Singh, K, </w:t>
      </w:r>
      <w:r w:rsidRPr="001D009F">
        <w:rPr>
          <w:b/>
        </w:rPr>
        <w:t xml:space="preserve">Bloom SS, </w:t>
      </w:r>
      <w:r w:rsidRPr="001D009F">
        <w:t xml:space="preserve">Brodish, P. (2011) </w:t>
      </w:r>
      <w:r w:rsidRPr="001D009F">
        <w:rPr>
          <w:i/>
        </w:rPr>
        <w:t>Influence of gender measures on maternal health in Afr</w:t>
      </w:r>
      <w:r w:rsidRPr="001D009F">
        <w:t>ica. MEASURE Evaluation.</w:t>
      </w:r>
    </w:p>
    <w:p w14:paraId="55E6BDA8" w14:textId="77777777" w:rsidR="001D009F" w:rsidRPr="00CD33C3" w:rsidRDefault="001D009F" w:rsidP="001D009F">
      <w:pPr>
        <w:rPr>
          <w:sz w:val="10"/>
          <w:szCs w:val="10"/>
        </w:rPr>
      </w:pPr>
    </w:p>
    <w:p w14:paraId="1006AEE6" w14:textId="77777777" w:rsidR="001D009F" w:rsidRPr="001D009F" w:rsidRDefault="001D009F" w:rsidP="001D009F">
      <w:r w:rsidRPr="001D009F">
        <w:t xml:space="preserve">Spangler SA, </w:t>
      </w:r>
      <w:r w:rsidRPr="001D009F">
        <w:rPr>
          <w:b/>
        </w:rPr>
        <w:t>Bloom SS</w:t>
      </w:r>
      <w:r w:rsidRPr="001D009F">
        <w:t xml:space="preserve">. (2010) Use of biomedical obstetric care in rural Tanzania: the role of social and material inequalities. </w:t>
      </w:r>
      <w:r w:rsidRPr="001D009F">
        <w:rPr>
          <w:i/>
        </w:rPr>
        <w:t>Soc Sci Med</w:t>
      </w:r>
      <w:r w:rsidRPr="001D009F">
        <w:t xml:space="preserve"> 71:760-8.</w:t>
      </w:r>
    </w:p>
    <w:p w14:paraId="6B70715D" w14:textId="77777777" w:rsidR="001D009F" w:rsidRPr="00CD33C3" w:rsidRDefault="001D009F" w:rsidP="001D009F">
      <w:pPr>
        <w:rPr>
          <w:sz w:val="10"/>
          <w:szCs w:val="10"/>
        </w:rPr>
      </w:pPr>
    </w:p>
    <w:p w14:paraId="53B9E562" w14:textId="77777777" w:rsidR="001D009F" w:rsidRPr="001D009F" w:rsidRDefault="001D009F" w:rsidP="001D009F">
      <w:r w:rsidRPr="001D009F">
        <w:rPr>
          <w:b/>
        </w:rPr>
        <w:t xml:space="preserve">Bloom SS. </w:t>
      </w:r>
      <w:r w:rsidRPr="001D009F">
        <w:t>(2008)</w:t>
      </w:r>
      <w:r w:rsidRPr="001D009F">
        <w:rPr>
          <w:i/>
        </w:rPr>
        <w:t xml:space="preserve"> Violence against women and girls: A compendium of monitoring and evaluation indicators</w:t>
      </w:r>
      <w:r w:rsidRPr="001D009F">
        <w:t>. Chapel Hill. NC: MEASURE Evaluation.</w:t>
      </w:r>
    </w:p>
    <w:p w14:paraId="1DA1D052" w14:textId="77777777" w:rsidR="001D009F" w:rsidRPr="00CD33C3" w:rsidRDefault="001D009F" w:rsidP="001D009F">
      <w:pPr>
        <w:rPr>
          <w:sz w:val="10"/>
          <w:szCs w:val="10"/>
        </w:rPr>
      </w:pPr>
    </w:p>
    <w:p w14:paraId="63C1ACF5" w14:textId="77777777" w:rsidR="001D009F" w:rsidRPr="001D009F" w:rsidRDefault="001D009F" w:rsidP="001D009F">
      <w:r w:rsidRPr="001D009F">
        <w:rPr>
          <w:b/>
        </w:rPr>
        <w:t>Bloom SS</w:t>
      </w:r>
      <w:r w:rsidRPr="001D009F">
        <w:t xml:space="preserve">, Griffiths PL.(2017) Female autonomy as a contributing factor to women’s HIV-related knowledge and behavior in three culturally contrasting states in India. </w:t>
      </w:r>
      <w:r w:rsidRPr="001D009F">
        <w:rPr>
          <w:i/>
        </w:rPr>
        <w:t xml:space="preserve">J </w:t>
      </w:r>
      <w:proofErr w:type="spellStart"/>
      <w:r w:rsidRPr="001D009F">
        <w:rPr>
          <w:i/>
        </w:rPr>
        <w:t>Biosoc</w:t>
      </w:r>
      <w:proofErr w:type="spellEnd"/>
      <w:r w:rsidRPr="001D009F">
        <w:rPr>
          <w:i/>
        </w:rPr>
        <w:t xml:space="preserve"> Sci</w:t>
      </w:r>
      <w:r w:rsidRPr="001D009F">
        <w:t xml:space="preserve"> 39:557-73.</w:t>
      </w:r>
    </w:p>
    <w:p w14:paraId="181524AC" w14:textId="77777777" w:rsidR="001D009F" w:rsidRPr="00CD33C3" w:rsidRDefault="001D009F" w:rsidP="001D009F">
      <w:pPr>
        <w:rPr>
          <w:b/>
          <w:sz w:val="10"/>
          <w:szCs w:val="10"/>
        </w:rPr>
      </w:pPr>
    </w:p>
    <w:p w14:paraId="7E2CA303" w14:textId="37450C33" w:rsidR="001D009F" w:rsidRDefault="001D009F" w:rsidP="001D009F">
      <w:r w:rsidRPr="001D009F">
        <w:t xml:space="preserve">Curtis S, </w:t>
      </w:r>
      <w:r w:rsidRPr="001D009F">
        <w:rPr>
          <w:b/>
        </w:rPr>
        <w:t>Bloom SS</w:t>
      </w:r>
      <w:r w:rsidRPr="001D009F">
        <w:t>, Sutherland E.(2005)  International maternal and child health.</w:t>
      </w:r>
      <w:r w:rsidR="00CD33C3">
        <w:t xml:space="preserve"> </w:t>
      </w:r>
      <w:r w:rsidRPr="001D009F">
        <w:t xml:space="preserve">In: Kotch JB, ed. </w:t>
      </w:r>
      <w:r w:rsidRPr="001D009F">
        <w:rPr>
          <w:i/>
        </w:rPr>
        <w:t xml:space="preserve">Maternal and child health: Programs, problems </w:t>
      </w:r>
      <w:r w:rsidR="00CD33C3">
        <w:rPr>
          <w:i/>
        </w:rPr>
        <w:t>&amp;</w:t>
      </w:r>
      <w:r w:rsidRPr="001D009F">
        <w:rPr>
          <w:i/>
        </w:rPr>
        <w:t xml:space="preserve"> policy in public health</w:t>
      </w:r>
      <w:r w:rsidRPr="001D009F">
        <w:t>. 2</w:t>
      </w:r>
      <w:r w:rsidRPr="001D009F">
        <w:rPr>
          <w:vertAlign w:val="superscript"/>
        </w:rPr>
        <w:t>nd</w:t>
      </w:r>
      <w:r w:rsidRPr="001D009F">
        <w:t xml:space="preserve"> ed. Sudbury  (MA): Jones </w:t>
      </w:r>
      <w:r w:rsidR="00CD33C3">
        <w:t>&amp;</w:t>
      </w:r>
      <w:r w:rsidRPr="001D009F">
        <w:t xml:space="preserve"> Bartlett. pp. 463-89.</w:t>
      </w:r>
    </w:p>
    <w:p w14:paraId="3B769D9C" w14:textId="77777777" w:rsidR="00CD33C3" w:rsidRPr="00CD33C3" w:rsidRDefault="00CD33C3" w:rsidP="001D009F">
      <w:pPr>
        <w:rPr>
          <w:sz w:val="10"/>
          <w:szCs w:val="10"/>
        </w:rPr>
      </w:pPr>
    </w:p>
    <w:p w14:paraId="1176A3B4" w14:textId="77777777" w:rsidR="001D009F" w:rsidRPr="001D009F" w:rsidRDefault="001D009F" w:rsidP="001D009F">
      <w:r w:rsidRPr="001D009F">
        <w:rPr>
          <w:b/>
        </w:rPr>
        <w:t>Bloom SS</w:t>
      </w:r>
      <w:r w:rsidRPr="001D009F">
        <w:t xml:space="preserve">, </w:t>
      </w:r>
      <w:proofErr w:type="spellStart"/>
      <w:r w:rsidRPr="001D009F">
        <w:t>Ukwuani</w:t>
      </w:r>
      <w:proofErr w:type="spellEnd"/>
      <w:r w:rsidRPr="001D009F">
        <w:t xml:space="preserve"> F, Finn T, Singh K. (2004) </w:t>
      </w:r>
      <w:r w:rsidRPr="001D009F">
        <w:rPr>
          <w:i/>
        </w:rPr>
        <w:t>AIDS in Africa during the nineties: Tanzania Youth R</w:t>
      </w:r>
      <w:r w:rsidRPr="001D009F">
        <w:t xml:space="preserve">eport.  A review and analysis of surveys and research studies. MEASURE Evaluation, Tanzania National AIDS Control Program, Tanzania National Bureau of Statistics. </w:t>
      </w:r>
    </w:p>
    <w:p w14:paraId="0F72DC60" w14:textId="77777777" w:rsidR="001D009F" w:rsidRPr="001D009F" w:rsidRDefault="001D009F" w:rsidP="001D009F">
      <w:pPr>
        <w:rPr>
          <w:b/>
        </w:rPr>
      </w:pPr>
    </w:p>
    <w:p w14:paraId="447D1A41" w14:textId="77777777" w:rsidR="001D009F" w:rsidRPr="001D009F" w:rsidRDefault="001D009F" w:rsidP="001D009F">
      <w:r w:rsidRPr="001D009F">
        <w:rPr>
          <w:b/>
        </w:rPr>
        <w:t>Bloom SS</w:t>
      </w:r>
      <w:r w:rsidRPr="001D009F">
        <w:t xml:space="preserve">.  </w:t>
      </w:r>
      <w:r w:rsidRPr="001D009F">
        <w:rPr>
          <w:i/>
        </w:rPr>
        <w:t>AIDS in Africa during the nineties: G</w:t>
      </w:r>
      <w:r w:rsidRPr="001D009F">
        <w:t xml:space="preserve">hana. (2003) A review and analysis of surveys and research studies. MEASURE Evaluation, Ghana AIDS Commission. </w:t>
      </w:r>
    </w:p>
    <w:p w14:paraId="0E64FF1E" w14:textId="77777777" w:rsidR="001D009F" w:rsidRPr="001D009F" w:rsidRDefault="001D009F" w:rsidP="001D009F"/>
    <w:p w14:paraId="539BCAA9" w14:textId="77777777" w:rsidR="001D009F" w:rsidRPr="001D009F" w:rsidRDefault="001D009F" w:rsidP="001D009F">
      <w:r w:rsidRPr="001D009F">
        <w:rPr>
          <w:b/>
        </w:rPr>
        <w:t>Bloom SS</w:t>
      </w:r>
      <w:r w:rsidRPr="001D009F">
        <w:t xml:space="preserve">, </w:t>
      </w:r>
      <w:proofErr w:type="spellStart"/>
      <w:r w:rsidRPr="001D009F">
        <w:t>Urassa</w:t>
      </w:r>
      <w:proofErr w:type="spellEnd"/>
      <w:r w:rsidRPr="001D009F">
        <w:t xml:space="preserve"> M, </w:t>
      </w:r>
      <w:proofErr w:type="spellStart"/>
      <w:r w:rsidRPr="001D009F">
        <w:t>Isingo</w:t>
      </w:r>
      <w:proofErr w:type="spellEnd"/>
      <w:r w:rsidRPr="001D009F">
        <w:t xml:space="preserve"> R, </w:t>
      </w:r>
      <w:proofErr w:type="spellStart"/>
      <w:r w:rsidRPr="001D009F">
        <w:t>Ng’weshemi</w:t>
      </w:r>
      <w:proofErr w:type="spellEnd"/>
      <w:r w:rsidRPr="001D009F">
        <w:t xml:space="preserve"> J, </w:t>
      </w:r>
      <w:proofErr w:type="spellStart"/>
      <w:r w:rsidRPr="001D009F">
        <w:t>Boerma</w:t>
      </w:r>
      <w:proofErr w:type="spellEnd"/>
      <w:r w:rsidRPr="001D009F">
        <w:t xml:space="preserve">, JT. (2002) Community effects on the risk of HIV infection in rural Tanzania. </w:t>
      </w:r>
      <w:r w:rsidRPr="001D009F">
        <w:rPr>
          <w:i/>
        </w:rPr>
        <w:t xml:space="preserve">Sex </w:t>
      </w:r>
      <w:proofErr w:type="spellStart"/>
      <w:r w:rsidRPr="001D009F">
        <w:rPr>
          <w:i/>
        </w:rPr>
        <w:t>Transm</w:t>
      </w:r>
      <w:proofErr w:type="spellEnd"/>
      <w:r w:rsidRPr="001D009F">
        <w:rPr>
          <w:i/>
        </w:rPr>
        <w:t xml:space="preserve"> Infect</w:t>
      </w:r>
      <w:r w:rsidRPr="001D009F">
        <w:t xml:space="preserve"> 78:261-6.</w:t>
      </w:r>
    </w:p>
    <w:p w14:paraId="1ABA880B" w14:textId="77777777" w:rsidR="001D009F" w:rsidRPr="001D009F" w:rsidRDefault="001D009F" w:rsidP="001D009F">
      <w:pPr>
        <w:rPr>
          <w:b/>
        </w:rPr>
      </w:pPr>
    </w:p>
    <w:p w14:paraId="0101CEE3" w14:textId="3A9F0C26" w:rsidR="001D009F" w:rsidRPr="001D009F" w:rsidRDefault="001D009F" w:rsidP="001D009F">
      <w:r w:rsidRPr="001D009F">
        <w:rPr>
          <w:b/>
        </w:rPr>
        <w:t>Bloom SS</w:t>
      </w:r>
      <w:r w:rsidRPr="001D009F">
        <w:t xml:space="preserve">.  </w:t>
      </w:r>
      <w:r w:rsidRPr="001D009F">
        <w:rPr>
          <w:i/>
        </w:rPr>
        <w:t>AIDS in Africa during the nineties: Zimbabwe</w:t>
      </w:r>
      <w:r w:rsidRPr="001D009F">
        <w:t xml:space="preserve">. (2002) A review and analysis of surveys and research studies. MEASURE Evaluation, Zimbabwe </w:t>
      </w:r>
      <w:r w:rsidR="00CD33C3">
        <w:t>NAC</w:t>
      </w:r>
      <w:r w:rsidRPr="001D009F">
        <w:t>, Ministry of Health and Child Welfare, CDC/Zimbabwe.</w:t>
      </w:r>
    </w:p>
    <w:p w14:paraId="3D6A997B" w14:textId="77777777" w:rsidR="001D009F" w:rsidRPr="001D009F" w:rsidRDefault="001D009F" w:rsidP="001D009F">
      <w:pPr>
        <w:rPr>
          <w:b/>
        </w:rPr>
      </w:pPr>
    </w:p>
    <w:p w14:paraId="3D8ED44F" w14:textId="77777777" w:rsidR="001D009F" w:rsidRPr="001D009F" w:rsidRDefault="001D009F" w:rsidP="001D009F">
      <w:r w:rsidRPr="001D009F">
        <w:rPr>
          <w:b/>
        </w:rPr>
        <w:t>Bloom SS</w:t>
      </w:r>
      <w:r w:rsidRPr="001D009F">
        <w:t xml:space="preserve">, </w:t>
      </w:r>
      <w:proofErr w:type="spellStart"/>
      <w:r w:rsidRPr="001D009F">
        <w:t>Wypij</w:t>
      </w:r>
      <w:proofErr w:type="spellEnd"/>
      <w:r w:rsidRPr="001D009F">
        <w:t xml:space="preserve"> D, Das Gupta, M. ( 2001) Dimensions of women’s autonomy and the influence on maternal health care utilization in a North Indian city. </w:t>
      </w:r>
      <w:r w:rsidRPr="001D009F">
        <w:rPr>
          <w:i/>
        </w:rPr>
        <w:t>Demography</w:t>
      </w:r>
      <w:r w:rsidRPr="001D009F">
        <w:t xml:space="preserve"> 38:67-78.</w:t>
      </w:r>
    </w:p>
    <w:p w14:paraId="2B73AAB9" w14:textId="77777777" w:rsidR="001D009F" w:rsidRPr="001D009F" w:rsidRDefault="001D009F" w:rsidP="001D009F"/>
    <w:p w14:paraId="0F6954C0" w14:textId="346B10BD" w:rsidR="001D009F" w:rsidRPr="001D009F" w:rsidRDefault="001D009F" w:rsidP="001D009F">
      <w:r w:rsidRPr="001D009F">
        <w:rPr>
          <w:b/>
        </w:rPr>
        <w:lastRenderedPageBreak/>
        <w:t>Bloom SS</w:t>
      </w:r>
      <w:r w:rsidRPr="001D009F">
        <w:t xml:space="preserve">.  </w:t>
      </w:r>
      <w:r w:rsidRPr="001D009F">
        <w:rPr>
          <w:i/>
        </w:rPr>
        <w:t>AIDS in Africa during the nineties: Tanzania</w:t>
      </w:r>
      <w:r w:rsidRPr="001D009F">
        <w:t xml:space="preserve">. (2001)  A review and analysis of surveys and research studies. MEASURE Evaluation, Tanzania </w:t>
      </w:r>
      <w:r w:rsidR="00CD33C3">
        <w:t>NAC</w:t>
      </w:r>
      <w:r w:rsidRPr="001D009F">
        <w:t xml:space="preserve"> Program, Tanzania National Bureau of Statistics.</w:t>
      </w:r>
    </w:p>
    <w:p w14:paraId="56E4FF8C" w14:textId="77777777" w:rsidR="001D009F" w:rsidRPr="001D009F" w:rsidRDefault="001D009F" w:rsidP="001D009F">
      <w:pPr>
        <w:rPr>
          <w:b/>
        </w:rPr>
      </w:pPr>
    </w:p>
    <w:p w14:paraId="2A2C87BC" w14:textId="77777777" w:rsidR="001D009F" w:rsidRPr="001D009F" w:rsidRDefault="001D009F" w:rsidP="001D009F">
      <w:r w:rsidRPr="001D009F">
        <w:rPr>
          <w:b/>
        </w:rPr>
        <w:t>Bloom SS</w:t>
      </w:r>
      <w:r w:rsidRPr="001D009F">
        <w:t xml:space="preserve">, Banda C, </w:t>
      </w:r>
      <w:proofErr w:type="spellStart"/>
      <w:r w:rsidRPr="001D009F">
        <w:t>Songolo</w:t>
      </w:r>
      <w:proofErr w:type="spellEnd"/>
      <w:r w:rsidRPr="001D009F">
        <w:t xml:space="preserve"> G, </w:t>
      </w:r>
      <w:proofErr w:type="spellStart"/>
      <w:r w:rsidRPr="001D009F">
        <w:t>Mulendema</w:t>
      </w:r>
      <w:proofErr w:type="spellEnd"/>
      <w:r w:rsidRPr="001D009F">
        <w:t xml:space="preserve"> S, Cunningham AE, </w:t>
      </w:r>
      <w:proofErr w:type="spellStart"/>
      <w:r w:rsidRPr="001D009F">
        <w:t>Boerma</w:t>
      </w:r>
      <w:proofErr w:type="spellEnd"/>
      <w:r w:rsidRPr="001D009F">
        <w:t xml:space="preserve"> JT. (2000) Looking for change in response to the AIDS epidemic: Trends in AIDS knowledge and sexual behavior in Zambia, 1990-1998. </w:t>
      </w:r>
      <w:r w:rsidRPr="001D009F">
        <w:rPr>
          <w:i/>
        </w:rPr>
        <w:t xml:space="preserve">J </w:t>
      </w:r>
      <w:proofErr w:type="spellStart"/>
      <w:r w:rsidRPr="001D009F">
        <w:rPr>
          <w:i/>
        </w:rPr>
        <w:t>Acquir</w:t>
      </w:r>
      <w:proofErr w:type="spellEnd"/>
      <w:r w:rsidRPr="001D009F">
        <w:rPr>
          <w:i/>
        </w:rPr>
        <w:t xml:space="preserve"> Immune </w:t>
      </w:r>
      <w:proofErr w:type="spellStart"/>
      <w:r w:rsidRPr="001D009F">
        <w:rPr>
          <w:i/>
        </w:rPr>
        <w:t>Defic</w:t>
      </w:r>
      <w:proofErr w:type="spellEnd"/>
      <w:r w:rsidRPr="001D009F">
        <w:rPr>
          <w:i/>
        </w:rPr>
        <w:t xml:space="preserve"> </w:t>
      </w:r>
      <w:proofErr w:type="spellStart"/>
      <w:r w:rsidRPr="001D009F">
        <w:rPr>
          <w:i/>
        </w:rPr>
        <w:t>Syndr</w:t>
      </w:r>
      <w:proofErr w:type="spellEnd"/>
      <w:r w:rsidRPr="001D009F">
        <w:t xml:space="preserve"> 25:77-85.</w:t>
      </w:r>
    </w:p>
    <w:p w14:paraId="09600407" w14:textId="77777777" w:rsidR="001D009F" w:rsidRPr="001D009F" w:rsidRDefault="001D009F" w:rsidP="001D009F"/>
    <w:p w14:paraId="43873405" w14:textId="77777777" w:rsidR="001D009F" w:rsidRPr="001D009F" w:rsidRDefault="001D009F" w:rsidP="001D009F">
      <w:r w:rsidRPr="001D009F">
        <w:rPr>
          <w:b/>
        </w:rPr>
        <w:t>Bloom SS</w:t>
      </w:r>
      <w:r w:rsidRPr="001D009F">
        <w:t xml:space="preserve">, </w:t>
      </w:r>
      <w:proofErr w:type="spellStart"/>
      <w:r w:rsidRPr="001D009F">
        <w:t>Tsui</w:t>
      </w:r>
      <w:proofErr w:type="spellEnd"/>
      <w:r w:rsidRPr="001D009F">
        <w:t xml:space="preserve"> AO, Plotkin M, Bassett, S. (2000) What husbands know about reproductive health: correlates of knowledge about pregnancy, maternal and sexual health. </w:t>
      </w:r>
      <w:r w:rsidRPr="001D009F">
        <w:rPr>
          <w:i/>
        </w:rPr>
        <w:t xml:space="preserve">J </w:t>
      </w:r>
      <w:proofErr w:type="spellStart"/>
      <w:r w:rsidRPr="001D009F">
        <w:rPr>
          <w:i/>
        </w:rPr>
        <w:t>Biosoc</w:t>
      </w:r>
      <w:proofErr w:type="spellEnd"/>
      <w:r w:rsidRPr="001D009F">
        <w:rPr>
          <w:i/>
        </w:rPr>
        <w:t xml:space="preserve"> Sci</w:t>
      </w:r>
      <w:r w:rsidRPr="001D009F">
        <w:t xml:space="preserve"> 32:237-51.</w:t>
      </w:r>
    </w:p>
    <w:p w14:paraId="34E3757D" w14:textId="77777777" w:rsidR="001D009F" w:rsidRPr="001D009F" w:rsidRDefault="001D009F" w:rsidP="001D009F"/>
    <w:p w14:paraId="151F15CD" w14:textId="7804E316" w:rsidR="001D009F" w:rsidRPr="001D009F" w:rsidRDefault="001D009F" w:rsidP="001D009F">
      <w:r w:rsidRPr="001D009F">
        <w:rPr>
          <w:b/>
        </w:rPr>
        <w:t>Bloom SS</w:t>
      </w:r>
      <w:r w:rsidRPr="001D009F">
        <w:t xml:space="preserve">, </w:t>
      </w:r>
      <w:proofErr w:type="spellStart"/>
      <w:r w:rsidRPr="001D009F">
        <w:t>Lippeveld</w:t>
      </w:r>
      <w:proofErr w:type="spellEnd"/>
      <w:r w:rsidRPr="001D009F">
        <w:t xml:space="preserve"> T, </w:t>
      </w:r>
      <w:proofErr w:type="spellStart"/>
      <w:r w:rsidRPr="001D009F">
        <w:t>Wypij</w:t>
      </w:r>
      <w:proofErr w:type="spellEnd"/>
      <w:r w:rsidRPr="001D009F">
        <w:t xml:space="preserve"> D. (1999) Does antenatal care make a difference to safe delivery? A study in urban Uttar Pradesh, India. </w:t>
      </w:r>
      <w:r w:rsidRPr="001D009F">
        <w:rPr>
          <w:i/>
        </w:rPr>
        <w:t>Health Policy Plann</w:t>
      </w:r>
      <w:r w:rsidR="008E350E">
        <w:rPr>
          <w:i/>
        </w:rPr>
        <w:t xml:space="preserve">ing </w:t>
      </w:r>
      <w:r w:rsidRPr="001D009F">
        <w:t>14:38-48.</w:t>
      </w:r>
    </w:p>
    <w:p w14:paraId="649427B2" w14:textId="77777777" w:rsidR="001D009F" w:rsidRPr="001D009F" w:rsidRDefault="001D009F" w:rsidP="001D009F"/>
    <w:p w14:paraId="22C3C9C8" w14:textId="77777777" w:rsidR="001D009F" w:rsidRPr="001D009F" w:rsidRDefault="001D009F" w:rsidP="001D009F">
      <w:r w:rsidRPr="001D009F">
        <w:t xml:space="preserve">Banda, C, </w:t>
      </w:r>
      <w:r w:rsidRPr="001D009F">
        <w:rPr>
          <w:b/>
        </w:rPr>
        <w:t xml:space="preserve">Bloom SS </w:t>
      </w:r>
      <w:proofErr w:type="spellStart"/>
      <w:r w:rsidRPr="001D009F">
        <w:t>Songolo</w:t>
      </w:r>
      <w:proofErr w:type="spellEnd"/>
      <w:r w:rsidRPr="001D009F">
        <w:t xml:space="preserve"> G, </w:t>
      </w:r>
      <w:proofErr w:type="spellStart"/>
      <w:r w:rsidRPr="001D009F">
        <w:t>Mulendema</w:t>
      </w:r>
      <w:proofErr w:type="spellEnd"/>
      <w:r w:rsidRPr="001D009F">
        <w:t xml:space="preserve"> S, Cunningham A E, </w:t>
      </w:r>
      <w:proofErr w:type="spellStart"/>
      <w:r w:rsidRPr="001D009F">
        <w:t>Boerma</w:t>
      </w:r>
      <w:proofErr w:type="spellEnd"/>
      <w:r w:rsidRPr="001D009F">
        <w:t xml:space="preserve"> J T (1999) </w:t>
      </w:r>
      <w:r w:rsidRPr="001D009F">
        <w:rPr>
          <w:i/>
        </w:rPr>
        <w:t>National trends in AIDS knowledge and sexual behavior in Zambia 1996-98.</w:t>
      </w:r>
      <w:r w:rsidRPr="001D009F">
        <w:t xml:space="preserve"> MEASURE Evaluation.</w:t>
      </w:r>
    </w:p>
    <w:p w14:paraId="4C20C9A2" w14:textId="77777777" w:rsidR="001D009F" w:rsidRPr="001D009F" w:rsidRDefault="001D009F" w:rsidP="001D009F"/>
    <w:p w14:paraId="20E42CBC" w14:textId="77777777" w:rsidR="001D009F" w:rsidRPr="001D009F" w:rsidRDefault="001D009F" w:rsidP="001D009F">
      <w:r w:rsidRPr="001D009F">
        <w:t xml:space="preserve">Singh KK, </w:t>
      </w:r>
      <w:r w:rsidRPr="001D009F">
        <w:rPr>
          <w:b/>
        </w:rPr>
        <w:t>Bloom SS</w:t>
      </w:r>
      <w:r w:rsidRPr="001D009F">
        <w:t xml:space="preserve">, </w:t>
      </w:r>
      <w:proofErr w:type="spellStart"/>
      <w:r w:rsidRPr="001D009F">
        <w:t>Tsui</w:t>
      </w:r>
      <w:proofErr w:type="spellEnd"/>
      <w:r w:rsidRPr="001D009F">
        <w:t xml:space="preserve"> AO (1998) Reproductive health knowledge, attitudes and behavior of</w:t>
      </w:r>
    </w:p>
    <w:p w14:paraId="6C94FCD0" w14:textId="77777777" w:rsidR="001D009F" w:rsidRPr="001D009F" w:rsidRDefault="001D009F" w:rsidP="001D009F">
      <w:r w:rsidRPr="001D009F">
        <w:t xml:space="preserve">Husbands in Uttar Pradesh, India: results of a statewide survey. </w:t>
      </w:r>
      <w:r w:rsidRPr="001D009F">
        <w:rPr>
          <w:i/>
        </w:rPr>
        <w:t xml:space="preserve">Stud Fam </w:t>
      </w:r>
      <w:proofErr w:type="spellStart"/>
      <w:r w:rsidRPr="001D009F">
        <w:rPr>
          <w:i/>
        </w:rPr>
        <w:t>Plann</w:t>
      </w:r>
      <w:proofErr w:type="spellEnd"/>
      <w:r w:rsidRPr="001D009F">
        <w:t xml:space="preserve"> 29:388-99.</w:t>
      </w:r>
    </w:p>
    <w:p w14:paraId="2AB3B392" w14:textId="77777777" w:rsidR="001D009F" w:rsidRPr="001D009F" w:rsidRDefault="001D009F" w:rsidP="001D009F">
      <w:r w:rsidRPr="001D009F">
        <w:tab/>
      </w:r>
    </w:p>
    <w:p w14:paraId="4AFCB331" w14:textId="77777777" w:rsidR="001D009F" w:rsidRPr="001D009F" w:rsidRDefault="001D009F" w:rsidP="001D009F">
      <w:r w:rsidRPr="001D009F">
        <w:t xml:space="preserve">Silliman RA, </w:t>
      </w:r>
      <w:r w:rsidRPr="001D009F">
        <w:rPr>
          <w:b/>
        </w:rPr>
        <w:t>Bhatti (Bloom) S</w:t>
      </w:r>
      <w:r w:rsidRPr="001D009F">
        <w:t xml:space="preserve">, Khan A, Dukes K, Sullivan LM. (1996) The care of older persons with Diabetes Mellitus: families and primary care physicians. </w:t>
      </w:r>
      <w:r w:rsidRPr="001D009F">
        <w:rPr>
          <w:i/>
        </w:rPr>
        <w:t>Journal of American Geriatrics</w:t>
      </w:r>
      <w:r w:rsidRPr="001D009F">
        <w:t xml:space="preserve"> </w:t>
      </w:r>
      <w:r w:rsidRPr="001D009F">
        <w:rPr>
          <w:i/>
        </w:rPr>
        <w:t>Society</w:t>
      </w:r>
      <w:r w:rsidRPr="001D009F">
        <w:t xml:space="preserve"> 44:1314-21.</w:t>
      </w:r>
    </w:p>
    <w:p w14:paraId="5B733FC2" w14:textId="77777777" w:rsidR="001D009F" w:rsidRPr="001D009F" w:rsidRDefault="001D009F" w:rsidP="001D009F">
      <w:pPr>
        <w:rPr>
          <w:b/>
        </w:rPr>
      </w:pPr>
    </w:p>
    <w:p w14:paraId="6F61D0F6" w14:textId="77777777" w:rsidR="001D009F" w:rsidRPr="001D009F" w:rsidRDefault="001D009F" w:rsidP="001D009F"/>
    <w:p w14:paraId="6E6C04B2" w14:textId="77777777" w:rsidR="001D009F" w:rsidRPr="00626112" w:rsidRDefault="001D009F" w:rsidP="001D009F"/>
    <w:sectPr w:rsidR="001D009F" w:rsidRPr="00626112" w:rsidSect="008C7C33">
      <w:headerReference w:type="even" r:id="rId8"/>
      <w:head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2E37" w14:textId="77777777" w:rsidR="003A7165" w:rsidRDefault="003A7165" w:rsidP="00626112">
      <w:r>
        <w:separator/>
      </w:r>
    </w:p>
  </w:endnote>
  <w:endnote w:type="continuationSeparator" w:id="0">
    <w:p w14:paraId="25EC5E70" w14:textId="77777777" w:rsidR="003A7165" w:rsidRDefault="003A7165" w:rsidP="0062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TIDingbats">
    <w:altName w:val="Cambria"/>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altName w:val="Gill Sans"/>
    <w:panose1 w:val="020B0502020104020203"/>
    <w:charset w:val="00"/>
    <w:family w:val="swiss"/>
    <w:pitch w:val="variable"/>
    <w:sig w:usb0="80000A67" w:usb1="00000000" w:usb2="00000000" w:usb3="00000000" w:csb0="000001F7" w:csb1="00000000"/>
  </w:font>
  <w:font w:name="Arial Bold">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0837" w14:textId="77777777" w:rsidR="003A7165" w:rsidRDefault="003A7165" w:rsidP="00626112">
      <w:r>
        <w:separator/>
      </w:r>
    </w:p>
  </w:footnote>
  <w:footnote w:type="continuationSeparator" w:id="0">
    <w:p w14:paraId="19E273E0" w14:textId="77777777" w:rsidR="003A7165" w:rsidRDefault="003A7165" w:rsidP="0062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6131701"/>
      <w:docPartObj>
        <w:docPartGallery w:val="Page Numbers (Top of Page)"/>
        <w:docPartUnique/>
      </w:docPartObj>
    </w:sdtPr>
    <w:sdtContent>
      <w:p w14:paraId="09D4BC21" w14:textId="19A6E62B" w:rsidR="008C7C33" w:rsidRDefault="008C7C33" w:rsidP="00BA49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C23176" w14:textId="77777777" w:rsidR="008C7C33" w:rsidRDefault="008C7C33" w:rsidP="008C7C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5581983"/>
      <w:docPartObj>
        <w:docPartGallery w:val="Page Numbers (Top of Page)"/>
        <w:docPartUnique/>
      </w:docPartObj>
    </w:sdtPr>
    <w:sdtContent>
      <w:p w14:paraId="44D5CDD7" w14:textId="74FD90D3" w:rsidR="008C7C33" w:rsidRDefault="008C7C33" w:rsidP="00BA49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54BDBFA" w14:textId="0FF4FC4B" w:rsidR="00626112" w:rsidRDefault="00626112" w:rsidP="008C7C33">
    <w:pPr>
      <w:pStyle w:val="Header"/>
      <w:pBdr>
        <w:bottom w:val="single" w:sz="4" w:space="1" w:color="auto"/>
      </w:pBdr>
      <w:ind w:right="360"/>
      <w:jc w:val="right"/>
    </w:pPr>
    <w:r>
      <w:t>BLOOM</w:t>
    </w:r>
    <w:r w:rsidR="001D009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00AB" w14:textId="5016F019" w:rsidR="00626112" w:rsidRDefault="00626112" w:rsidP="0062611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4AB"/>
    <w:multiLevelType w:val="hybridMultilevel"/>
    <w:tmpl w:val="2D14D468"/>
    <w:lvl w:ilvl="0" w:tplc="FC54E6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B09E6"/>
    <w:multiLevelType w:val="hybridMultilevel"/>
    <w:tmpl w:val="75BAD768"/>
    <w:lvl w:ilvl="0" w:tplc="04090001">
      <w:start w:val="1"/>
      <w:numFmt w:val="bullet"/>
      <w:lvlText w:val=""/>
      <w:lvlJc w:val="left"/>
      <w:pPr>
        <w:ind w:left="720" w:hanging="360"/>
      </w:pPr>
      <w:rPr>
        <w:rFonts w:ascii="Symbol" w:hAnsi="Symbol" w:hint="default"/>
      </w:rPr>
    </w:lvl>
    <w:lvl w:ilvl="1" w:tplc="0ED415C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64A0"/>
    <w:multiLevelType w:val="hybridMultilevel"/>
    <w:tmpl w:val="256C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D5950"/>
    <w:multiLevelType w:val="multilevel"/>
    <w:tmpl w:val="10EC8DCE"/>
    <w:lvl w:ilvl="0">
      <w:start w:val="1"/>
      <w:numFmt w:val="bullet"/>
      <w:pStyle w:val="R-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5F337B"/>
    <w:multiLevelType w:val="multilevel"/>
    <w:tmpl w:val="8BDE3CB6"/>
    <w:lvl w:ilvl="0">
      <w:start w:val="1"/>
      <w:numFmt w:val="bullet"/>
      <w:lvlText w:val="Z"/>
      <w:lvlJc w:val="left"/>
      <w:pPr>
        <w:tabs>
          <w:tab w:val="num" w:pos="720"/>
        </w:tabs>
        <w:ind w:left="720" w:hanging="360"/>
      </w:pPr>
      <w:rPr>
        <w:rFonts w:ascii="RTIDingbats" w:hAnsi="RTIDingba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F01BD"/>
    <w:multiLevelType w:val="hybridMultilevel"/>
    <w:tmpl w:val="AA3E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E59F4"/>
    <w:multiLevelType w:val="hybridMultilevel"/>
    <w:tmpl w:val="4CA8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813F2"/>
    <w:multiLevelType w:val="hybridMultilevel"/>
    <w:tmpl w:val="E22A0128"/>
    <w:lvl w:ilvl="0" w:tplc="7DDCF5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125D6"/>
    <w:multiLevelType w:val="hybridMultilevel"/>
    <w:tmpl w:val="75C43C22"/>
    <w:lvl w:ilvl="0" w:tplc="F176BB60">
      <w:start w:val="1"/>
      <w:numFmt w:val="bullet"/>
      <w:lvlText w:val="•"/>
      <w:lvlJc w:val="left"/>
      <w:pPr>
        <w:ind w:left="216" w:hanging="14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41601"/>
    <w:multiLevelType w:val="hybridMultilevel"/>
    <w:tmpl w:val="D34E1600"/>
    <w:lvl w:ilvl="0" w:tplc="F176BB60">
      <w:start w:val="1"/>
      <w:numFmt w:val="bullet"/>
      <w:lvlText w:val="•"/>
      <w:lvlJc w:val="left"/>
      <w:pPr>
        <w:ind w:left="216" w:hanging="14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A4745"/>
    <w:multiLevelType w:val="hybridMultilevel"/>
    <w:tmpl w:val="E75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05E20"/>
    <w:multiLevelType w:val="hybridMultilevel"/>
    <w:tmpl w:val="1C42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23202"/>
    <w:multiLevelType w:val="hybridMultilevel"/>
    <w:tmpl w:val="81A8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804B4"/>
    <w:multiLevelType w:val="hybridMultilevel"/>
    <w:tmpl w:val="2C70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24546"/>
    <w:multiLevelType w:val="hybridMultilevel"/>
    <w:tmpl w:val="7C8460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B58D0"/>
    <w:multiLevelType w:val="hybridMultilevel"/>
    <w:tmpl w:val="EC46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23782"/>
    <w:multiLevelType w:val="hybridMultilevel"/>
    <w:tmpl w:val="8BDE3CB6"/>
    <w:lvl w:ilvl="0" w:tplc="5818FC6C">
      <w:start w:val="1"/>
      <w:numFmt w:val="bullet"/>
      <w:lvlText w:val="Z"/>
      <w:lvlJc w:val="left"/>
      <w:pPr>
        <w:tabs>
          <w:tab w:val="num" w:pos="720"/>
        </w:tabs>
        <w:ind w:left="720" w:hanging="360"/>
      </w:pPr>
      <w:rPr>
        <w:rFonts w:ascii="RTIDingbats" w:hAnsi="RTIDingba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8055803">
    <w:abstractNumId w:val="14"/>
  </w:num>
  <w:num w:numId="2" w16cid:durableId="582106160">
    <w:abstractNumId w:val="16"/>
  </w:num>
  <w:num w:numId="3" w16cid:durableId="1326931625">
    <w:abstractNumId w:val="4"/>
  </w:num>
  <w:num w:numId="4" w16cid:durableId="566381172">
    <w:abstractNumId w:val="3"/>
  </w:num>
  <w:num w:numId="5" w16cid:durableId="2055352404">
    <w:abstractNumId w:val="11"/>
  </w:num>
  <w:num w:numId="6" w16cid:durableId="1604419303">
    <w:abstractNumId w:val="2"/>
  </w:num>
  <w:num w:numId="7" w16cid:durableId="643243474">
    <w:abstractNumId w:val="6"/>
  </w:num>
  <w:num w:numId="8" w16cid:durableId="1847748118">
    <w:abstractNumId w:val="1"/>
  </w:num>
  <w:num w:numId="9" w16cid:durableId="368771974">
    <w:abstractNumId w:val="15"/>
  </w:num>
  <w:num w:numId="10" w16cid:durableId="766273579">
    <w:abstractNumId w:val="13"/>
  </w:num>
  <w:num w:numId="11" w16cid:durableId="466897967">
    <w:abstractNumId w:val="10"/>
  </w:num>
  <w:num w:numId="12" w16cid:durableId="1535923928">
    <w:abstractNumId w:val="12"/>
  </w:num>
  <w:num w:numId="13" w16cid:durableId="2037999468">
    <w:abstractNumId w:val="5"/>
  </w:num>
  <w:num w:numId="14" w16cid:durableId="969165390">
    <w:abstractNumId w:val="0"/>
  </w:num>
  <w:num w:numId="15" w16cid:durableId="1135103694">
    <w:abstractNumId w:val="7"/>
  </w:num>
  <w:num w:numId="16" w16cid:durableId="138353630">
    <w:abstractNumId w:val="9"/>
  </w:num>
  <w:num w:numId="17" w16cid:durableId="16610808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2E"/>
    <w:rsid w:val="000208E8"/>
    <w:rsid w:val="000230E0"/>
    <w:rsid w:val="00025398"/>
    <w:rsid w:val="0002728A"/>
    <w:rsid w:val="000349B5"/>
    <w:rsid w:val="00047570"/>
    <w:rsid w:val="00074480"/>
    <w:rsid w:val="000A626A"/>
    <w:rsid w:val="000C787D"/>
    <w:rsid w:val="000E3196"/>
    <w:rsid w:val="000F2B2B"/>
    <w:rsid w:val="00106F33"/>
    <w:rsid w:val="0011778F"/>
    <w:rsid w:val="0012176F"/>
    <w:rsid w:val="001A7EEB"/>
    <w:rsid w:val="001B5AAC"/>
    <w:rsid w:val="001D009F"/>
    <w:rsid w:val="001F405D"/>
    <w:rsid w:val="0021556B"/>
    <w:rsid w:val="002252F4"/>
    <w:rsid w:val="00236EDF"/>
    <w:rsid w:val="00237CAB"/>
    <w:rsid w:val="002433CC"/>
    <w:rsid w:val="00245598"/>
    <w:rsid w:val="00246CE4"/>
    <w:rsid w:val="0025192B"/>
    <w:rsid w:val="00256228"/>
    <w:rsid w:val="002977A7"/>
    <w:rsid w:val="002A6809"/>
    <w:rsid w:val="002C013D"/>
    <w:rsid w:val="002C1372"/>
    <w:rsid w:val="002E1545"/>
    <w:rsid w:val="003315BA"/>
    <w:rsid w:val="00355136"/>
    <w:rsid w:val="00366E93"/>
    <w:rsid w:val="00385440"/>
    <w:rsid w:val="003A7165"/>
    <w:rsid w:val="003B3286"/>
    <w:rsid w:val="003D01E4"/>
    <w:rsid w:val="00402F26"/>
    <w:rsid w:val="0044738F"/>
    <w:rsid w:val="00447EA1"/>
    <w:rsid w:val="0047450C"/>
    <w:rsid w:val="00482AE4"/>
    <w:rsid w:val="0049773F"/>
    <w:rsid w:val="004B5D92"/>
    <w:rsid w:val="004C587A"/>
    <w:rsid w:val="004E7D81"/>
    <w:rsid w:val="005013A2"/>
    <w:rsid w:val="005624CE"/>
    <w:rsid w:val="00577784"/>
    <w:rsid w:val="00586709"/>
    <w:rsid w:val="00592798"/>
    <w:rsid w:val="005A7079"/>
    <w:rsid w:val="005B3CFE"/>
    <w:rsid w:val="005B51DA"/>
    <w:rsid w:val="005C1BC4"/>
    <w:rsid w:val="005D0410"/>
    <w:rsid w:val="005D08EE"/>
    <w:rsid w:val="005D402C"/>
    <w:rsid w:val="00602BCF"/>
    <w:rsid w:val="00622EB9"/>
    <w:rsid w:val="00626112"/>
    <w:rsid w:val="00641FE8"/>
    <w:rsid w:val="0068582B"/>
    <w:rsid w:val="00686F8A"/>
    <w:rsid w:val="00695296"/>
    <w:rsid w:val="006A1DC7"/>
    <w:rsid w:val="006E0820"/>
    <w:rsid w:val="006F12A8"/>
    <w:rsid w:val="006F303C"/>
    <w:rsid w:val="006F5045"/>
    <w:rsid w:val="00734DCB"/>
    <w:rsid w:val="0076167B"/>
    <w:rsid w:val="00782EDF"/>
    <w:rsid w:val="007907C1"/>
    <w:rsid w:val="007B29BC"/>
    <w:rsid w:val="007E6C30"/>
    <w:rsid w:val="008164D3"/>
    <w:rsid w:val="0086145D"/>
    <w:rsid w:val="00870C53"/>
    <w:rsid w:val="008736C7"/>
    <w:rsid w:val="00886B98"/>
    <w:rsid w:val="008A2095"/>
    <w:rsid w:val="008B0795"/>
    <w:rsid w:val="008B3A88"/>
    <w:rsid w:val="008C7C33"/>
    <w:rsid w:val="008D0BD4"/>
    <w:rsid w:val="008E1E9E"/>
    <w:rsid w:val="008E350E"/>
    <w:rsid w:val="00905D91"/>
    <w:rsid w:val="0094738F"/>
    <w:rsid w:val="00953690"/>
    <w:rsid w:val="00985F3A"/>
    <w:rsid w:val="009866E1"/>
    <w:rsid w:val="009872F7"/>
    <w:rsid w:val="009938E7"/>
    <w:rsid w:val="009A2947"/>
    <w:rsid w:val="009B5360"/>
    <w:rsid w:val="009D0CE9"/>
    <w:rsid w:val="009D3AA3"/>
    <w:rsid w:val="009E7EFF"/>
    <w:rsid w:val="009F3966"/>
    <w:rsid w:val="009F57DD"/>
    <w:rsid w:val="00A37001"/>
    <w:rsid w:val="00A810D2"/>
    <w:rsid w:val="00A82824"/>
    <w:rsid w:val="00AA592E"/>
    <w:rsid w:val="00B02B2C"/>
    <w:rsid w:val="00B06F04"/>
    <w:rsid w:val="00B13D76"/>
    <w:rsid w:val="00B17B8C"/>
    <w:rsid w:val="00B31EDF"/>
    <w:rsid w:val="00B336EF"/>
    <w:rsid w:val="00B3694F"/>
    <w:rsid w:val="00B507F9"/>
    <w:rsid w:val="00B842C3"/>
    <w:rsid w:val="00BA691E"/>
    <w:rsid w:val="00BC002C"/>
    <w:rsid w:val="00BC1CCA"/>
    <w:rsid w:val="00BC4A80"/>
    <w:rsid w:val="00BC68C3"/>
    <w:rsid w:val="00BD44ED"/>
    <w:rsid w:val="00BF50AB"/>
    <w:rsid w:val="00C143AE"/>
    <w:rsid w:val="00C54C22"/>
    <w:rsid w:val="00C878F8"/>
    <w:rsid w:val="00CA1EA2"/>
    <w:rsid w:val="00CB2704"/>
    <w:rsid w:val="00CD0B34"/>
    <w:rsid w:val="00CD33C3"/>
    <w:rsid w:val="00CE0DCD"/>
    <w:rsid w:val="00CE2E94"/>
    <w:rsid w:val="00D1723E"/>
    <w:rsid w:val="00D31BEE"/>
    <w:rsid w:val="00D33EAA"/>
    <w:rsid w:val="00D378D7"/>
    <w:rsid w:val="00D54E1F"/>
    <w:rsid w:val="00D63438"/>
    <w:rsid w:val="00D718A9"/>
    <w:rsid w:val="00D81BC9"/>
    <w:rsid w:val="00D93F61"/>
    <w:rsid w:val="00DD0D4D"/>
    <w:rsid w:val="00DD5486"/>
    <w:rsid w:val="00DF225C"/>
    <w:rsid w:val="00E01330"/>
    <w:rsid w:val="00E30824"/>
    <w:rsid w:val="00E76441"/>
    <w:rsid w:val="00E773D1"/>
    <w:rsid w:val="00E97435"/>
    <w:rsid w:val="00EA3171"/>
    <w:rsid w:val="00ED1733"/>
    <w:rsid w:val="00EE3420"/>
    <w:rsid w:val="00EF1CBD"/>
    <w:rsid w:val="00F24BFC"/>
    <w:rsid w:val="00F36ACE"/>
    <w:rsid w:val="00F4295E"/>
    <w:rsid w:val="00F65F16"/>
    <w:rsid w:val="00F85E32"/>
    <w:rsid w:val="00FA1BF5"/>
    <w:rsid w:val="00FB082A"/>
    <w:rsid w:val="00FB0E99"/>
    <w:rsid w:val="00FE1D25"/>
    <w:rsid w:val="00FE2655"/>
    <w:rsid w:val="00FF0C6B"/>
    <w:rsid w:val="00FF3E12"/>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73C1"/>
  <w14:defaultImageDpi w14:val="32767"/>
  <w15:chartTrackingRefBased/>
  <w15:docId w15:val="{A6AF8EBA-6DF3-9D43-AAF5-B4763B44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Calibri (Body)"/>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6F33"/>
  </w:style>
  <w:style w:type="paragraph" w:styleId="Heading1">
    <w:name w:val="heading 1"/>
    <w:basedOn w:val="Normal"/>
    <w:next w:val="Normal"/>
    <w:link w:val="Heading1Char"/>
    <w:unhideWhenUsed/>
    <w:qFormat/>
    <w:rsid w:val="001D009F"/>
    <w:pPr>
      <w:keepNext/>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semiHidden/>
    <w:unhideWhenUsed/>
    <w:qFormat/>
    <w:rsid w:val="001D009F"/>
    <w:pPr>
      <w:keepNext/>
      <w:keepLines/>
      <w:spacing w:before="480" w:after="240"/>
      <w:outlineLvl w:val="1"/>
    </w:pPr>
    <w:rPr>
      <w:rFonts w:ascii="Arial" w:eastAsia="Times New Roman" w:hAnsi="Arial" w:cs="Times New Roman"/>
      <w:b/>
      <w:sz w:val="28"/>
      <w:szCs w:val="20"/>
    </w:rPr>
  </w:style>
  <w:style w:type="paragraph" w:styleId="Heading3">
    <w:name w:val="heading 3"/>
    <w:basedOn w:val="R-3h"/>
    <w:next w:val="Normal"/>
    <w:link w:val="Heading3Char"/>
    <w:semiHidden/>
    <w:unhideWhenUsed/>
    <w:qFormat/>
    <w:rsid w:val="001D009F"/>
    <w:pPr>
      <w:outlineLvl w:val="2"/>
    </w:pPr>
  </w:style>
  <w:style w:type="paragraph" w:styleId="Heading4">
    <w:name w:val="heading 4"/>
    <w:basedOn w:val="Normal"/>
    <w:next w:val="Normal"/>
    <w:link w:val="Heading4Char"/>
    <w:semiHidden/>
    <w:unhideWhenUsed/>
    <w:qFormat/>
    <w:rsid w:val="001D009F"/>
    <w:pPr>
      <w:keepNext/>
      <w:jc w:val="both"/>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4738F"/>
    <w:pPr>
      <w:tabs>
        <w:tab w:val="right" w:leader="dot" w:pos="9350"/>
      </w:tabs>
      <w:spacing w:after="120" w:line="276" w:lineRule="auto"/>
    </w:pPr>
    <w:rPr>
      <w:rFonts w:ascii="Gill Sans" w:hAnsi="Gill Sans"/>
      <w:b/>
      <w:noProof/>
    </w:rPr>
  </w:style>
  <w:style w:type="paragraph" w:styleId="TOC2">
    <w:name w:val="toc 2"/>
    <w:basedOn w:val="Normal"/>
    <w:next w:val="Normal"/>
    <w:autoRedefine/>
    <w:uiPriority w:val="39"/>
    <w:rsid w:val="0094738F"/>
    <w:pPr>
      <w:tabs>
        <w:tab w:val="right" w:leader="dot" w:pos="9350"/>
      </w:tabs>
      <w:spacing w:after="60" w:line="276" w:lineRule="auto"/>
      <w:ind w:left="220"/>
    </w:pPr>
    <w:rPr>
      <w:rFonts w:ascii="Gill Sans" w:hAnsi="Gill Sans"/>
      <w:noProof/>
    </w:rPr>
  </w:style>
  <w:style w:type="paragraph" w:styleId="TOC3">
    <w:name w:val="toc 3"/>
    <w:basedOn w:val="Normal"/>
    <w:next w:val="Normal"/>
    <w:autoRedefine/>
    <w:uiPriority w:val="39"/>
    <w:semiHidden/>
    <w:unhideWhenUsed/>
    <w:rsid w:val="0094738F"/>
    <w:pPr>
      <w:spacing w:after="100" w:line="276" w:lineRule="auto"/>
      <w:ind w:left="440"/>
    </w:pPr>
    <w:rPr>
      <w:rFonts w:ascii="Gill Sans" w:hAnsi="Gill Sans"/>
    </w:rPr>
  </w:style>
  <w:style w:type="paragraph" w:customStyle="1" w:styleId="Name">
    <w:name w:val="Name"/>
    <w:qFormat/>
    <w:rsid w:val="00AA592E"/>
    <w:pPr>
      <w:keepLines/>
      <w:pBdr>
        <w:bottom w:val="single" w:sz="24" w:space="4" w:color="auto"/>
      </w:pBdr>
      <w:spacing w:before="240" w:after="240"/>
    </w:pPr>
    <w:rPr>
      <w:rFonts w:ascii="Arial Bold" w:eastAsia="Times New Roman" w:hAnsi="Arial Bold" w:cs="Times New Roman"/>
      <w:b/>
      <w:caps/>
      <w:sz w:val="36"/>
      <w:szCs w:val="36"/>
    </w:rPr>
  </w:style>
  <w:style w:type="character" w:styleId="Strong">
    <w:name w:val="Strong"/>
    <w:basedOn w:val="DefaultParagraphFont"/>
    <w:uiPriority w:val="22"/>
    <w:qFormat/>
    <w:rsid w:val="00AA592E"/>
    <w:rPr>
      <w:b/>
      <w:bCs/>
    </w:rPr>
  </w:style>
  <w:style w:type="character" w:styleId="Hyperlink">
    <w:name w:val="Hyperlink"/>
    <w:basedOn w:val="DefaultParagraphFont"/>
    <w:rsid w:val="00AA592E"/>
    <w:rPr>
      <w:color w:val="0563C1" w:themeColor="hyperlink"/>
      <w:u w:val="single"/>
    </w:rPr>
  </w:style>
  <w:style w:type="paragraph" w:styleId="Title">
    <w:name w:val="Title"/>
    <w:basedOn w:val="Normal"/>
    <w:next w:val="Normal"/>
    <w:link w:val="TitleChar"/>
    <w:uiPriority w:val="1"/>
    <w:qFormat/>
    <w:rsid w:val="00AA592E"/>
    <w:pPr>
      <w:autoSpaceDE w:val="0"/>
      <w:autoSpaceDN w:val="0"/>
      <w:adjustRightInd w:val="0"/>
      <w:ind w:left="116"/>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
    <w:rsid w:val="00AA592E"/>
    <w:rPr>
      <w:rFonts w:ascii="Times New Roman" w:eastAsia="Times New Roman" w:hAnsi="Times New Roman" w:cs="Times New Roman"/>
      <w:sz w:val="24"/>
      <w:szCs w:val="24"/>
    </w:rPr>
  </w:style>
  <w:style w:type="paragraph" w:customStyle="1" w:styleId="R-Employment-secondpart">
    <w:name w:val="R-Employment-secondpart"/>
    <w:basedOn w:val="Normal"/>
    <w:rsid w:val="00402F26"/>
    <w:pPr>
      <w:spacing w:after="220"/>
      <w:ind w:left="2160" w:hanging="2160"/>
    </w:pPr>
    <w:rPr>
      <w:rFonts w:ascii="Times New Roman" w:eastAsia="Times New Roman" w:hAnsi="Times New Roman" w:cs="Times New Roman"/>
      <w:szCs w:val="20"/>
    </w:rPr>
  </w:style>
  <w:style w:type="character" w:styleId="FollowedHyperlink">
    <w:name w:val="FollowedHyperlink"/>
    <w:basedOn w:val="DefaultParagraphFont"/>
    <w:semiHidden/>
    <w:unhideWhenUsed/>
    <w:rsid w:val="0011778F"/>
    <w:rPr>
      <w:color w:val="954F72" w:themeColor="followedHyperlink"/>
      <w:u w:val="single"/>
    </w:rPr>
  </w:style>
  <w:style w:type="paragraph" w:styleId="Header">
    <w:name w:val="header"/>
    <w:basedOn w:val="Normal"/>
    <w:link w:val="HeaderChar"/>
    <w:unhideWhenUsed/>
    <w:rsid w:val="00626112"/>
    <w:pPr>
      <w:tabs>
        <w:tab w:val="center" w:pos="4680"/>
        <w:tab w:val="right" w:pos="9360"/>
      </w:tabs>
    </w:pPr>
  </w:style>
  <w:style w:type="character" w:customStyle="1" w:styleId="HeaderChar">
    <w:name w:val="Header Char"/>
    <w:basedOn w:val="DefaultParagraphFont"/>
    <w:link w:val="Header"/>
    <w:uiPriority w:val="99"/>
    <w:rsid w:val="00626112"/>
  </w:style>
  <w:style w:type="paragraph" w:styleId="Footer">
    <w:name w:val="footer"/>
    <w:basedOn w:val="Normal"/>
    <w:link w:val="FooterChar"/>
    <w:unhideWhenUsed/>
    <w:rsid w:val="00626112"/>
    <w:pPr>
      <w:tabs>
        <w:tab w:val="center" w:pos="4680"/>
        <w:tab w:val="right" w:pos="9360"/>
      </w:tabs>
    </w:pPr>
  </w:style>
  <w:style w:type="character" w:customStyle="1" w:styleId="FooterChar">
    <w:name w:val="Footer Char"/>
    <w:basedOn w:val="DefaultParagraphFont"/>
    <w:link w:val="Footer"/>
    <w:uiPriority w:val="99"/>
    <w:rsid w:val="00626112"/>
  </w:style>
  <w:style w:type="character" w:styleId="PageNumber">
    <w:name w:val="page number"/>
    <w:basedOn w:val="DefaultParagraphFont"/>
    <w:unhideWhenUsed/>
    <w:rsid w:val="00626112"/>
  </w:style>
  <w:style w:type="character" w:customStyle="1" w:styleId="Heading1Char">
    <w:name w:val="Heading 1 Char"/>
    <w:basedOn w:val="DefaultParagraphFont"/>
    <w:link w:val="Heading1"/>
    <w:rsid w:val="001D009F"/>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1D009F"/>
    <w:rPr>
      <w:rFonts w:ascii="Arial" w:eastAsia="Times New Roman" w:hAnsi="Arial" w:cs="Times New Roman"/>
      <w:b/>
      <w:sz w:val="28"/>
      <w:szCs w:val="20"/>
    </w:rPr>
  </w:style>
  <w:style w:type="character" w:customStyle="1" w:styleId="Heading3Char">
    <w:name w:val="Heading 3 Char"/>
    <w:basedOn w:val="DefaultParagraphFont"/>
    <w:link w:val="Heading3"/>
    <w:semiHidden/>
    <w:rsid w:val="001D009F"/>
    <w:rPr>
      <w:rFonts w:ascii="Arial" w:eastAsia="Times New Roman" w:hAnsi="Arial" w:cs="Arial"/>
      <w:b/>
      <w:i/>
      <w:szCs w:val="20"/>
    </w:rPr>
  </w:style>
  <w:style w:type="character" w:customStyle="1" w:styleId="Heading4Char">
    <w:name w:val="Heading 4 Char"/>
    <w:basedOn w:val="DefaultParagraphFont"/>
    <w:link w:val="Heading4"/>
    <w:semiHidden/>
    <w:rsid w:val="001D009F"/>
    <w:rPr>
      <w:rFonts w:ascii="Times New Roman" w:eastAsia="Times New Roman" w:hAnsi="Times New Roman" w:cs="Times New Roman"/>
      <w:b/>
      <w:sz w:val="20"/>
      <w:szCs w:val="20"/>
    </w:rPr>
  </w:style>
  <w:style w:type="paragraph" w:styleId="BalloonText">
    <w:name w:val="Balloon Text"/>
    <w:basedOn w:val="Normal"/>
    <w:link w:val="BalloonTextChar"/>
    <w:semiHidden/>
    <w:rsid w:val="001D009F"/>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009F"/>
    <w:rPr>
      <w:rFonts w:ascii="Tahoma" w:eastAsia="Times New Roman" w:hAnsi="Tahoma" w:cs="Tahoma"/>
      <w:sz w:val="16"/>
      <w:szCs w:val="16"/>
    </w:rPr>
  </w:style>
  <w:style w:type="paragraph" w:customStyle="1" w:styleId="R-3h">
    <w:name w:val="R-3h"/>
    <w:basedOn w:val="Normal"/>
    <w:rsid w:val="001D009F"/>
    <w:pPr>
      <w:keepNext/>
      <w:keepLines/>
      <w:spacing w:before="220" w:after="220"/>
    </w:pPr>
    <w:rPr>
      <w:rFonts w:ascii="Arial" w:eastAsia="Times New Roman" w:hAnsi="Arial" w:cs="Arial"/>
      <w:b/>
      <w:i/>
      <w:szCs w:val="20"/>
    </w:rPr>
  </w:style>
  <w:style w:type="paragraph" w:customStyle="1" w:styleId="R-2h">
    <w:name w:val="R-2h"/>
    <w:basedOn w:val="Normal"/>
    <w:next w:val="Normal"/>
    <w:rsid w:val="001D009F"/>
    <w:pPr>
      <w:keepNext/>
      <w:keepLines/>
      <w:spacing w:before="440" w:after="220"/>
    </w:pPr>
    <w:rPr>
      <w:rFonts w:ascii="Century Gothic" w:eastAsia="Times New Roman" w:hAnsi="Century Gothic" w:cs="Times New Roman"/>
      <w:b/>
      <w:sz w:val="24"/>
      <w:szCs w:val="20"/>
    </w:rPr>
  </w:style>
  <w:style w:type="paragraph" w:customStyle="1" w:styleId="R-bullet">
    <w:name w:val="R-bullet"/>
    <w:basedOn w:val="Normal"/>
    <w:rsid w:val="001D009F"/>
    <w:pPr>
      <w:numPr>
        <w:numId w:val="4"/>
      </w:numPr>
      <w:spacing w:after="220"/>
    </w:pPr>
    <w:rPr>
      <w:rFonts w:ascii="Times New Roman" w:eastAsia="Times New Roman" w:hAnsi="Times New Roman" w:cs="Times New Roman"/>
      <w:szCs w:val="20"/>
    </w:rPr>
  </w:style>
  <w:style w:type="paragraph" w:customStyle="1" w:styleId="R-Indent">
    <w:name w:val="R-Indent"/>
    <w:basedOn w:val="Normal"/>
    <w:rsid w:val="001D009F"/>
    <w:pPr>
      <w:ind w:left="450" w:hanging="450"/>
    </w:pPr>
    <w:rPr>
      <w:rFonts w:ascii="Times New Roman" w:eastAsia="Times New Roman" w:hAnsi="Times New Roman" w:cs="Times New Roman"/>
      <w:szCs w:val="20"/>
    </w:rPr>
  </w:style>
  <w:style w:type="paragraph" w:customStyle="1" w:styleId="R-Employment-firstpart">
    <w:name w:val="R-Employment-firstpart"/>
    <w:basedOn w:val="Normal"/>
    <w:rsid w:val="001D009F"/>
    <w:pPr>
      <w:keepNext/>
      <w:keepLines/>
      <w:spacing w:after="220"/>
      <w:ind w:left="2160" w:hanging="2160"/>
    </w:pPr>
    <w:rPr>
      <w:rFonts w:ascii="Times New Roman" w:eastAsia="Times New Roman" w:hAnsi="Times New Roman" w:cs="Times New Roman"/>
      <w:szCs w:val="20"/>
    </w:rPr>
  </w:style>
  <w:style w:type="paragraph" w:customStyle="1" w:styleId="R-Text">
    <w:name w:val="R-Text"/>
    <w:basedOn w:val="Normal"/>
    <w:rsid w:val="001D009F"/>
    <w:pPr>
      <w:spacing w:after="220"/>
    </w:pPr>
    <w:rPr>
      <w:rFonts w:ascii="Times New Roman" w:eastAsia="Times New Roman" w:hAnsi="Times New Roman" w:cs="Times New Roman"/>
      <w:szCs w:val="20"/>
    </w:rPr>
  </w:style>
  <w:style w:type="paragraph" w:customStyle="1" w:styleId="R-Pubs-Pres">
    <w:name w:val="R-Pubs-Pres"/>
    <w:basedOn w:val="Normal"/>
    <w:rsid w:val="001D009F"/>
    <w:pPr>
      <w:keepLines/>
      <w:spacing w:after="220"/>
      <w:ind w:left="446" w:hanging="446"/>
    </w:pPr>
    <w:rPr>
      <w:rFonts w:ascii="Times New Roman" w:eastAsia="Times New Roman" w:hAnsi="Times New Roman" w:cs="Times New Roman"/>
      <w:szCs w:val="20"/>
    </w:rPr>
  </w:style>
  <w:style w:type="paragraph" w:customStyle="1" w:styleId="R-Headerpg2">
    <w:name w:val="R-Headerpg2"/>
    <w:basedOn w:val="Normal"/>
    <w:rsid w:val="001D009F"/>
    <w:pPr>
      <w:pBdr>
        <w:bottom w:val="single" w:sz="18" w:space="1" w:color="auto"/>
      </w:pBdr>
      <w:tabs>
        <w:tab w:val="right" w:pos="9360"/>
      </w:tabs>
    </w:pPr>
    <w:rPr>
      <w:rFonts w:ascii="Arial Bold" w:eastAsia="Times New Roman" w:hAnsi="Arial Bold" w:cs="Arial Bold"/>
      <w:b/>
      <w:caps/>
      <w:szCs w:val="20"/>
    </w:rPr>
  </w:style>
  <w:style w:type="paragraph" w:customStyle="1" w:styleId="R-footer">
    <w:name w:val="R-footer"/>
    <w:basedOn w:val="R-Text"/>
    <w:rsid w:val="001D009F"/>
    <w:pPr>
      <w:pBdr>
        <w:bottom w:val="single" w:sz="18" w:space="1" w:color="auto"/>
      </w:pBdr>
      <w:spacing w:after="0"/>
    </w:pPr>
  </w:style>
  <w:style w:type="character" w:customStyle="1" w:styleId="apple-converted-space">
    <w:name w:val="apple-converted-space"/>
    <w:rsid w:val="001D009F"/>
  </w:style>
  <w:style w:type="character" w:customStyle="1" w:styleId="description">
    <w:name w:val="description"/>
    <w:rsid w:val="001D009F"/>
  </w:style>
  <w:style w:type="character" w:styleId="CommentReference">
    <w:name w:val="annotation reference"/>
    <w:basedOn w:val="DefaultParagraphFont"/>
    <w:rsid w:val="001D009F"/>
    <w:rPr>
      <w:sz w:val="18"/>
      <w:szCs w:val="18"/>
    </w:rPr>
  </w:style>
  <w:style w:type="paragraph" w:styleId="CommentText">
    <w:name w:val="annotation text"/>
    <w:basedOn w:val="Normal"/>
    <w:link w:val="CommentTextChar"/>
    <w:rsid w:val="001D009F"/>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1D009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D009F"/>
    <w:rPr>
      <w:b/>
      <w:bCs/>
      <w:sz w:val="20"/>
      <w:szCs w:val="20"/>
    </w:rPr>
  </w:style>
  <w:style w:type="character" w:customStyle="1" w:styleId="CommentSubjectChar">
    <w:name w:val="Comment Subject Char"/>
    <w:basedOn w:val="CommentTextChar"/>
    <w:link w:val="CommentSubject"/>
    <w:rsid w:val="001D009F"/>
    <w:rPr>
      <w:rFonts w:ascii="Times New Roman" w:eastAsia="Times New Roman" w:hAnsi="Times New Roman" w:cs="Times New Roman"/>
      <w:b/>
      <w:bCs/>
      <w:sz w:val="20"/>
      <w:szCs w:val="20"/>
    </w:rPr>
  </w:style>
  <w:style w:type="paragraph" w:styleId="ListParagraph">
    <w:name w:val="List Paragraph"/>
    <w:basedOn w:val="Normal"/>
    <w:uiPriority w:val="34"/>
    <w:qFormat/>
    <w:rsid w:val="00D31BEE"/>
    <w:pPr>
      <w:ind w:left="720"/>
      <w:contextualSpacing/>
    </w:pPr>
    <w:rPr>
      <w:rFonts w:eastAsia="Times New Roman" w:cs="Times New Roman"/>
      <w:szCs w:val="20"/>
    </w:rPr>
  </w:style>
  <w:style w:type="character" w:customStyle="1" w:styleId="UnresolvedMention1">
    <w:name w:val="Unresolved Mention1"/>
    <w:basedOn w:val="DefaultParagraphFont"/>
    <w:rsid w:val="001D009F"/>
    <w:rPr>
      <w:color w:val="605E5C"/>
      <w:shd w:val="clear" w:color="auto" w:fill="E1DFDD"/>
    </w:rPr>
  </w:style>
  <w:style w:type="character" w:styleId="UnresolvedMention">
    <w:name w:val="Unresolved Mention"/>
    <w:basedOn w:val="DefaultParagraphFont"/>
    <w:uiPriority w:val="99"/>
    <w:unhideWhenUsed/>
    <w:rsid w:val="001D0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elahsbloo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11</Pages>
  <Words>6054</Words>
  <Characters>31724</Characters>
  <Application>Microsoft Office Word</Application>
  <DocSecurity>0</DocSecurity>
  <Lines>511</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Shelah S Bloom</dc:creator>
  <cp:keywords/>
  <dc:description/>
  <cp:lastModifiedBy>Shelah S Bloom</cp:lastModifiedBy>
  <cp:revision>11</cp:revision>
  <dcterms:created xsi:type="dcterms:W3CDTF">2022-06-06T19:45:00Z</dcterms:created>
  <dcterms:modified xsi:type="dcterms:W3CDTF">2022-07-07T16:20:00Z</dcterms:modified>
</cp:coreProperties>
</file>