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7EA37" w14:textId="77777777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Data/Security Incident Management Plan</w:t>
      </w:r>
    </w:p>
    <w:p w14:paraId="7DC97492" w14:textId="77777777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8A0923" w14:textId="77777777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  <w:bCs/>
        </w:rPr>
        <w:t xml:space="preserve">PURPOSE: </w:t>
      </w:r>
      <w:r>
        <w:rPr>
          <w:rFonts w:ascii="Arial" w:hAnsi="Arial" w:cs="Arial"/>
        </w:rPr>
        <w:t>The purpose of the Information Security Incident Response Procedure is to</w:t>
      </w:r>
    </w:p>
    <w:p w14:paraId="2E8D668C" w14:textId="77777777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 the department’s procedures for handling Information Security Incidents, including</w:t>
      </w:r>
    </w:p>
    <w:p w14:paraId="01A3D2BE" w14:textId="77777777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information for business unit personnel with responsibility for responding to the</w:t>
      </w:r>
    </w:p>
    <w:p w14:paraId="04D87A40" w14:textId="77777777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incident, plans to contain an incident, and procedures on how to restore information, if</w:t>
      </w:r>
    </w:p>
    <w:p w14:paraId="7FD697B4" w14:textId="77777777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necessary. This procedure supplements the University’s Incident Management Policy.</w:t>
      </w:r>
    </w:p>
    <w:p w14:paraId="6686D167" w14:textId="77777777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1C447E" w14:textId="22D56B06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bCs/>
        </w:rPr>
        <w:t xml:space="preserve">SCOPE: </w:t>
      </w:r>
      <w:r>
        <w:rPr>
          <w:rFonts w:ascii="Arial" w:hAnsi="Arial" w:cs="Arial"/>
        </w:rPr>
        <w:t xml:space="preserve">This procedure applies to </w:t>
      </w:r>
      <w:r w:rsidR="00597AF8">
        <w:rPr>
          <w:rFonts w:ascii="Arial" w:hAnsi="Arial" w:cs="Arial"/>
        </w:rPr>
        <w:t xml:space="preserve">UNC Gillings </w:t>
      </w:r>
      <w:r w:rsidR="00D16F80">
        <w:rPr>
          <w:rFonts w:ascii="Arial" w:hAnsi="Arial" w:cs="Arial"/>
        </w:rPr>
        <w:t>School of Global Public Health h</w:t>
      </w:r>
      <w:bookmarkStart w:id="0" w:name="_GoBack"/>
      <w:bookmarkEnd w:id="0"/>
      <w:r w:rsidR="00597AF8">
        <w:rPr>
          <w:rFonts w:ascii="Arial" w:hAnsi="Arial" w:cs="Arial"/>
        </w:rPr>
        <w:t>osted servers and Instructional and Information Systems</w:t>
      </w:r>
      <w:r>
        <w:rPr>
          <w:rFonts w:ascii="Arial" w:hAnsi="Arial" w:cs="Arial"/>
        </w:rPr>
        <w:t xml:space="preserve"> employees that access</w:t>
      </w:r>
      <w:r w:rsidR="006448CA">
        <w:rPr>
          <w:rFonts w:ascii="Arial" w:hAnsi="Arial" w:cs="Arial"/>
        </w:rPr>
        <w:t>/maintain</w:t>
      </w:r>
      <w:r>
        <w:rPr>
          <w:rFonts w:ascii="Arial" w:hAnsi="Arial" w:cs="Arial"/>
        </w:rPr>
        <w:t xml:space="preserve"> the servers.  A security incident includes any incident that is known or has</w:t>
      </w:r>
    </w:p>
    <w:p w14:paraId="207C7B14" w14:textId="77777777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potential to negatively impact the confidentiality, integrity, or availability of UNC-Chapel</w:t>
      </w:r>
    </w:p>
    <w:p w14:paraId="628A77EB" w14:textId="77777777" w:rsidR="00336260" w:rsidRDefault="00597AF8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Hill</w:t>
      </w:r>
      <w:r w:rsidR="00336260">
        <w:rPr>
          <w:rFonts w:ascii="Arial" w:hAnsi="Arial" w:cs="Arial"/>
        </w:rPr>
        <w:t xml:space="preserve"> information. </w:t>
      </w:r>
    </w:p>
    <w:p w14:paraId="75276169" w14:textId="77777777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D100B2" w14:textId="77777777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  <w:bCs/>
        </w:rPr>
        <w:t xml:space="preserve">GENERAL: </w:t>
      </w:r>
      <w:r>
        <w:rPr>
          <w:rFonts w:ascii="Arial" w:hAnsi="Arial" w:cs="Arial"/>
        </w:rPr>
        <w:t>Note: When there is an identifiable risk to sensitive information, departmental</w:t>
      </w:r>
    </w:p>
    <w:p w14:paraId="27145068" w14:textId="77777777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personnel will issue a critical ticket to the ITS-Security Remedy group prior to performing any</w:t>
      </w:r>
    </w:p>
    <w:p w14:paraId="515D71E9" w14:textId="77777777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system scanning or cleanup actions.</w:t>
      </w:r>
    </w:p>
    <w:p w14:paraId="08E7D71B" w14:textId="77777777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33EA05" w14:textId="77777777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PROCEDURES</w:t>
      </w:r>
    </w:p>
    <w:p w14:paraId="7FA59908" w14:textId="77777777" w:rsidR="00336260" w:rsidRDefault="00336260" w:rsidP="00336260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Preparation Stage of Incident Management</w:t>
      </w:r>
    </w:p>
    <w:p w14:paraId="0EECB23C" w14:textId="77777777" w:rsidR="00336260" w:rsidRDefault="00336260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</w:rPr>
      </w:pPr>
    </w:p>
    <w:p w14:paraId="297E51AF" w14:textId="77777777" w:rsidR="00336260" w:rsidRDefault="00336260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1. </w:t>
      </w:r>
      <w:r>
        <w:rPr>
          <w:rFonts w:ascii="BookmanOldStyle-Bold" w:hAnsi="BookmanOldStyle-Bold" w:cs="BookmanOldStyle-Bold"/>
          <w:b/>
          <w:bCs/>
        </w:rPr>
        <w:t xml:space="preserve">Inventory </w:t>
      </w:r>
      <w:r>
        <w:rPr>
          <w:rFonts w:ascii="BookmanOldStyle" w:hAnsi="BookmanOldStyle" w:cs="BookmanOldStyle"/>
        </w:rPr>
        <w:t>-- An inventory of systems that host/process/access sensitive data</w:t>
      </w:r>
    </w:p>
    <w:p w14:paraId="6E106EA7" w14:textId="77777777" w:rsidR="005B3EDC" w:rsidRDefault="00336260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or are critical to the university mission (sensitive/critical) </w:t>
      </w:r>
      <w:r w:rsidR="005B3EDC">
        <w:rPr>
          <w:rFonts w:ascii="BookmanOldStyle" w:hAnsi="BookmanOldStyle" w:cs="BookmanOldStyle"/>
        </w:rPr>
        <w:t>will be maintained</w:t>
      </w:r>
    </w:p>
    <w:p w14:paraId="0771F2D5" w14:textId="77777777" w:rsidR="005B3EDC" w:rsidRDefault="005B3EDC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</w:rPr>
      </w:pPr>
    </w:p>
    <w:p w14:paraId="397D9A17" w14:textId="77777777" w:rsidR="00336260" w:rsidRDefault="005B3EDC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2. </w:t>
      </w:r>
      <w:r w:rsidR="00336260">
        <w:rPr>
          <w:rFonts w:ascii="BookmanOldStyle-Bold" w:hAnsi="BookmanOldStyle-Bold" w:cs="BookmanOldStyle-Bold"/>
          <w:b/>
          <w:bCs/>
        </w:rPr>
        <w:t xml:space="preserve">System Hardening, Profiling, and Backups </w:t>
      </w:r>
      <w:r w:rsidR="00336260">
        <w:rPr>
          <w:rFonts w:ascii="BookmanOldStyle" w:hAnsi="BookmanOldStyle" w:cs="BookmanOldStyle"/>
        </w:rPr>
        <w:t xml:space="preserve">– </w:t>
      </w:r>
      <w:r>
        <w:rPr>
          <w:rFonts w:ascii="BookmanOldStyle" w:hAnsi="BookmanOldStyle" w:cs="BookmanOldStyle"/>
        </w:rPr>
        <w:t xml:space="preserve">Patches, backup, and logging will be maintained at the highest possible levels on all servers.  Any situations that require an exception to the patch level management will be documented for said server.  </w:t>
      </w:r>
    </w:p>
    <w:p w14:paraId="228D2D7D" w14:textId="77777777" w:rsidR="005B3EDC" w:rsidRDefault="005B3EDC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</w:rPr>
      </w:pPr>
    </w:p>
    <w:p w14:paraId="1D16D2AE" w14:textId="77777777" w:rsidR="00336260" w:rsidRDefault="00336260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3. </w:t>
      </w:r>
      <w:r>
        <w:rPr>
          <w:rFonts w:ascii="BookmanOldStyle-Bold" w:hAnsi="BookmanOldStyle-Bold" w:cs="BookmanOldStyle-Bold"/>
          <w:b/>
          <w:bCs/>
        </w:rPr>
        <w:t xml:space="preserve">Vulnerability Management </w:t>
      </w:r>
      <w:r>
        <w:rPr>
          <w:rFonts w:ascii="BookmanOldStyle" w:hAnsi="BookmanOldStyle" w:cs="BookmanOldStyle"/>
        </w:rPr>
        <w:t xml:space="preserve">– </w:t>
      </w:r>
      <w:r w:rsidR="005B3EDC">
        <w:rPr>
          <w:rFonts w:ascii="BookmanOldStyle" w:hAnsi="BookmanOldStyle" w:cs="BookmanOldStyle"/>
        </w:rPr>
        <w:t>Qualys scans are maintained for all servers.  Windows servers are connected to the WSUS server internal to campus and RedHat servers are connected to the RHN / Yum system to maintain patch levels.  CLAMAV and Symantec are maintained on appropriate servers. SPLUNK alerts are set for various web intrusion checks.</w:t>
      </w:r>
    </w:p>
    <w:p w14:paraId="0F9D0E84" w14:textId="77777777" w:rsidR="005B3EDC" w:rsidRDefault="005B3EDC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</w:rPr>
      </w:pPr>
    </w:p>
    <w:p w14:paraId="1742A55D" w14:textId="77777777" w:rsidR="00336260" w:rsidRDefault="00336260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-Bold" w:hAnsi="BookmanOldStyle-Bold" w:cs="BookmanOldStyle-Bold"/>
          <w:b/>
          <w:bCs/>
        </w:rPr>
      </w:pPr>
      <w:r>
        <w:rPr>
          <w:rFonts w:ascii="BookmanOldStyle" w:hAnsi="BookmanOldStyle" w:cs="BookmanOldStyle"/>
        </w:rPr>
        <w:t xml:space="preserve">4. </w:t>
      </w:r>
      <w:r>
        <w:rPr>
          <w:rFonts w:ascii="BookmanOldStyle-Bold" w:hAnsi="BookmanOldStyle-Bold" w:cs="BookmanOldStyle-Bold"/>
          <w:b/>
          <w:bCs/>
        </w:rPr>
        <w:t>Communication protocol</w:t>
      </w:r>
    </w:p>
    <w:p w14:paraId="72CE983B" w14:textId="77777777" w:rsidR="005B3EDC" w:rsidRDefault="00336260" w:rsidP="001667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a. </w:t>
      </w:r>
      <w:r w:rsidR="005B3EDC">
        <w:rPr>
          <w:rFonts w:ascii="BookmanOldStyle" w:hAnsi="BookmanOldStyle" w:cs="BookmanOldStyle"/>
        </w:rPr>
        <w:t>Pr</w:t>
      </w:r>
      <w:r w:rsidR="00597AF8">
        <w:rPr>
          <w:rFonts w:ascii="BookmanOldStyle" w:hAnsi="BookmanOldStyle" w:cs="BookmanOldStyle"/>
        </w:rPr>
        <w:t>imary contact for Linux servers</w:t>
      </w:r>
      <w:r w:rsidR="005B3EDC">
        <w:rPr>
          <w:rFonts w:ascii="BookmanOldStyle" w:hAnsi="BookmanOldStyle" w:cs="BookmanOldStyle"/>
        </w:rPr>
        <w:t xml:space="preserve"> is </w:t>
      </w:r>
      <w:r w:rsidR="00D50D73">
        <w:rPr>
          <w:rFonts w:ascii="BookmanOldStyle" w:hAnsi="BookmanOldStyle" w:cs="BookmanOldStyle"/>
        </w:rPr>
        <w:t>Marcus Summers</w:t>
      </w:r>
      <w:r w:rsidR="005B3EDC">
        <w:rPr>
          <w:rFonts w:ascii="BookmanOldStyle" w:hAnsi="BookmanOldStyle" w:cs="BookmanOldStyle"/>
        </w:rPr>
        <w:t xml:space="preserve">.  Primary contact for Windows servers is Caitlyn Hill.  Primary contact for Oracle services is </w:t>
      </w:r>
      <w:r w:rsidR="00D50D73">
        <w:rPr>
          <w:rFonts w:ascii="BookmanOldStyle" w:hAnsi="BookmanOldStyle" w:cs="BookmanOldStyle"/>
        </w:rPr>
        <w:t>Tim Madden</w:t>
      </w:r>
      <w:r w:rsidR="005B3EDC">
        <w:rPr>
          <w:rFonts w:ascii="BookmanOldStyle" w:hAnsi="BookmanOldStyle" w:cs="BookmanOldStyle"/>
        </w:rPr>
        <w:t xml:space="preserve">.  Primary contact for Website services is </w:t>
      </w:r>
      <w:r w:rsidR="00D50D73">
        <w:rPr>
          <w:rFonts w:ascii="BookmanOldStyle" w:hAnsi="BookmanOldStyle" w:cs="BookmanOldStyle"/>
        </w:rPr>
        <w:t>Marcus Summers</w:t>
      </w:r>
      <w:r w:rsidR="005B3EDC">
        <w:rPr>
          <w:rFonts w:ascii="BookmanOldStyle" w:hAnsi="BookmanOldStyle" w:cs="BookmanOldStyle"/>
        </w:rPr>
        <w:t xml:space="preserve">.  Primary ISL is </w:t>
      </w:r>
      <w:r w:rsidR="00597AF8">
        <w:rPr>
          <w:rFonts w:ascii="BookmanOldStyle" w:hAnsi="BookmanOldStyle" w:cs="BookmanOldStyle"/>
        </w:rPr>
        <w:t>Bryan Andregg; Backup ISL is Caitlyn Hill</w:t>
      </w:r>
      <w:r w:rsidR="005B3EDC">
        <w:rPr>
          <w:rFonts w:ascii="BookmanOldStyle" w:hAnsi="BookmanOldStyle" w:cs="BookmanOldStyle"/>
        </w:rPr>
        <w:t xml:space="preserve">.  </w:t>
      </w:r>
      <w:r w:rsidR="00AD1F8F">
        <w:rPr>
          <w:rFonts w:ascii="BookmanOldStyle" w:hAnsi="BookmanOldStyle" w:cs="BookmanOldStyle"/>
        </w:rPr>
        <w:t xml:space="preserve">Lew Binkowski should be alerted as </w:t>
      </w:r>
      <w:r w:rsidR="006448CA">
        <w:rPr>
          <w:rFonts w:ascii="BookmanOldStyle" w:hAnsi="BookmanOldStyle" w:cs="BookmanOldStyle"/>
        </w:rPr>
        <w:t>project manager for department.</w:t>
      </w:r>
    </w:p>
    <w:p w14:paraId="7AB2F927" w14:textId="77777777" w:rsidR="005B3EDC" w:rsidRDefault="005B3EDC" w:rsidP="001667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b</w:t>
      </w:r>
      <w:r w:rsidR="00336260">
        <w:rPr>
          <w:rFonts w:ascii="BookmanOldStyle" w:hAnsi="BookmanOldStyle" w:cs="BookmanOldStyle"/>
        </w:rPr>
        <w:t xml:space="preserve">. </w:t>
      </w:r>
      <w:r>
        <w:rPr>
          <w:rFonts w:ascii="BookmanOldStyle" w:hAnsi="BookmanOldStyle" w:cs="BookmanOldStyle"/>
        </w:rPr>
        <w:t>All breaches identified by ISO, cujo, or external sources should be alerted to the IIS staff through Remedy or by calling the on-call cell phone provided to the ITS-CONTROL-CENTER</w:t>
      </w:r>
    </w:p>
    <w:p w14:paraId="3F0D58C2" w14:textId="77777777" w:rsidR="006448CA" w:rsidRDefault="006448CA" w:rsidP="001667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manOldStyle" w:hAnsi="BookmanOldStyle" w:cs="BookmanOldStyle"/>
        </w:rPr>
      </w:pPr>
    </w:p>
    <w:p w14:paraId="7E12F399" w14:textId="77777777" w:rsidR="005B3EDC" w:rsidRDefault="005B3EDC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</w:rPr>
      </w:pPr>
    </w:p>
    <w:p w14:paraId="38182EB7" w14:textId="77777777" w:rsidR="005B3EDC" w:rsidRDefault="005B3EDC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</w:rPr>
      </w:pPr>
    </w:p>
    <w:p w14:paraId="12C4FF52" w14:textId="77777777" w:rsidR="005B3EDC" w:rsidRDefault="005B3EDC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</w:rPr>
      </w:pPr>
    </w:p>
    <w:p w14:paraId="2A83A24A" w14:textId="77777777" w:rsidR="005B3EDC" w:rsidRDefault="005B3EDC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</w:rPr>
      </w:pPr>
    </w:p>
    <w:p w14:paraId="16F5BEE3" w14:textId="77777777" w:rsidR="00166764" w:rsidRDefault="00166764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</w:rPr>
      </w:pPr>
    </w:p>
    <w:p w14:paraId="6CA8C14F" w14:textId="77777777" w:rsidR="00166764" w:rsidRDefault="00166764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</w:rPr>
      </w:pPr>
    </w:p>
    <w:p w14:paraId="210CF268" w14:textId="77777777" w:rsidR="005B3EDC" w:rsidRDefault="005B3EDC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</w:rPr>
      </w:pPr>
    </w:p>
    <w:p w14:paraId="08BC3941" w14:textId="77777777" w:rsidR="005B3EDC" w:rsidRDefault="005B3EDC" w:rsidP="0016676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</w:rPr>
      </w:pPr>
    </w:p>
    <w:p w14:paraId="37ED324E" w14:textId="77777777" w:rsidR="005B3EDC" w:rsidRDefault="005B3EDC" w:rsidP="0033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Process:</w:t>
      </w:r>
    </w:p>
    <w:p w14:paraId="21AF9CF3" w14:textId="77777777" w:rsidR="008C5572" w:rsidRDefault="006448CA" w:rsidP="008C557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Identification</w:t>
      </w:r>
      <w:r w:rsidR="008C5572">
        <w:rPr>
          <w:rFonts w:ascii="Arial" w:hAnsi="Arial" w:cs="Arial"/>
          <w:b/>
          <w:bCs/>
          <w:sz w:val="23"/>
          <w:szCs w:val="23"/>
        </w:rPr>
        <w:t>:</w:t>
      </w:r>
    </w:p>
    <w:p w14:paraId="6924DC1C" w14:textId="77777777" w:rsidR="005B3EDC" w:rsidRDefault="005B3EDC" w:rsidP="005B3E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5B3EDC">
        <w:rPr>
          <w:rFonts w:ascii="Arial" w:hAnsi="Arial" w:cs="Arial"/>
          <w:bCs/>
          <w:sz w:val="23"/>
          <w:szCs w:val="23"/>
        </w:rPr>
        <w:t>Incident is identified</w:t>
      </w:r>
    </w:p>
    <w:p w14:paraId="461D031A" w14:textId="77777777" w:rsidR="005B3EDC" w:rsidRDefault="005B3EDC" w:rsidP="005B3ED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5B3EDC">
        <w:rPr>
          <w:rFonts w:ascii="Arial" w:hAnsi="Arial" w:cs="Arial"/>
          <w:bCs/>
          <w:sz w:val="23"/>
          <w:szCs w:val="23"/>
        </w:rPr>
        <w:t>Either we are informed by an external entity or internal investigation that there is unauthorized access or changes made to one of our servers</w:t>
      </w:r>
    </w:p>
    <w:p w14:paraId="620CC99F" w14:textId="77777777" w:rsidR="005B3EDC" w:rsidRPr="005B3EDC" w:rsidRDefault="005B3EDC" w:rsidP="005B3E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Affected system is removed from production</w:t>
      </w:r>
      <w:r w:rsidR="006448CA">
        <w:rPr>
          <w:rFonts w:ascii="Arial" w:hAnsi="Arial" w:cs="Arial"/>
          <w:bCs/>
          <w:sz w:val="23"/>
          <w:szCs w:val="23"/>
        </w:rPr>
        <w:t>/access</w:t>
      </w:r>
    </w:p>
    <w:p w14:paraId="1F9FB60D" w14:textId="77777777" w:rsidR="005B3EDC" w:rsidRDefault="005B3EDC" w:rsidP="005B3E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Incident is verified as to whether it impacts sensitive data</w:t>
      </w:r>
    </w:p>
    <w:p w14:paraId="4D17C9AB" w14:textId="77777777" w:rsidR="008C5572" w:rsidRDefault="008C5572" w:rsidP="008C557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3"/>
          <w:szCs w:val="23"/>
        </w:rPr>
      </w:pPr>
    </w:p>
    <w:p w14:paraId="24A080C3" w14:textId="77777777" w:rsidR="008C5572" w:rsidRPr="008C5572" w:rsidRDefault="008C5572" w:rsidP="008C557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3"/>
          <w:szCs w:val="23"/>
        </w:rPr>
      </w:pPr>
      <w:r w:rsidRPr="008C5572">
        <w:rPr>
          <w:rFonts w:ascii="Arial" w:hAnsi="Arial" w:cs="Arial"/>
          <w:b/>
          <w:bCs/>
          <w:sz w:val="23"/>
          <w:szCs w:val="23"/>
        </w:rPr>
        <w:t>Communication:</w:t>
      </w:r>
    </w:p>
    <w:p w14:paraId="3C7871F0" w14:textId="77777777" w:rsidR="008C5572" w:rsidRPr="008C5572" w:rsidRDefault="005B3EDC" w:rsidP="008C55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8C5572">
        <w:rPr>
          <w:rFonts w:ascii="Arial" w:hAnsi="Arial" w:cs="Arial"/>
          <w:bCs/>
          <w:sz w:val="23"/>
          <w:szCs w:val="23"/>
        </w:rPr>
        <w:t>Ticket is put into security in regards to the incident</w:t>
      </w:r>
    </w:p>
    <w:p w14:paraId="73B7C765" w14:textId="77777777" w:rsidR="008C5572" w:rsidRDefault="008C5572" w:rsidP="008C55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8C5572">
        <w:rPr>
          <w:rFonts w:ascii="Arial" w:hAnsi="Arial" w:cs="Arial"/>
          <w:b/>
          <w:bCs/>
          <w:sz w:val="23"/>
          <w:szCs w:val="23"/>
        </w:rPr>
        <w:t>If the incident does impact sensitive data, all further activities must be coordinated through the ISO, to avoid compromising useful forensic data</w:t>
      </w:r>
    </w:p>
    <w:p w14:paraId="6C696B45" w14:textId="77777777" w:rsidR="008C5572" w:rsidRDefault="008C5572" w:rsidP="008C55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Department ISL and representative for the affected clients are alerted of the breech</w:t>
      </w:r>
    </w:p>
    <w:p w14:paraId="23452064" w14:textId="77777777" w:rsidR="008C5572" w:rsidRPr="008C5572" w:rsidRDefault="008C5572" w:rsidP="008C557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3"/>
          <w:szCs w:val="23"/>
        </w:rPr>
      </w:pPr>
    </w:p>
    <w:p w14:paraId="2DF86C94" w14:textId="77777777" w:rsidR="008C5572" w:rsidRPr="008C5572" w:rsidRDefault="008C5572" w:rsidP="008C557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3"/>
          <w:szCs w:val="23"/>
        </w:rPr>
      </w:pPr>
      <w:r w:rsidRPr="008C5572">
        <w:rPr>
          <w:rFonts w:ascii="Arial" w:hAnsi="Arial" w:cs="Arial"/>
          <w:b/>
          <w:bCs/>
          <w:sz w:val="23"/>
          <w:szCs w:val="23"/>
        </w:rPr>
        <w:t>Actions</w:t>
      </w:r>
    </w:p>
    <w:p w14:paraId="2E6A31D9" w14:textId="77777777" w:rsidR="005B3EDC" w:rsidRPr="008C5572" w:rsidRDefault="005B3EDC" w:rsidP="008C55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8C5572">
        <w:rPr>
          <w:rFonts w:ascii="Arial" w:hAnsi="Arial" w:cs="Arial"/>
          <w:bCs/>
          <w:sz w:val="23"/>
          <w:szCs w:val="23"/>
        </w:rPr>
        <w:t>If the incident does not impact sensitive data, steps are taken to identify:</w:t>
      </w:r>
    </w:p>
    <w:p w14:paraId="3B0721A2" w14:textId="77777777" w:rsidR="005B3EDC" w:rsidRDefault="005B3EDC" w:rsidP="008C557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Impact</w:t>
      </w:r>
    </w:p>
    <w:p w14:paraId="1BA2087D" w14:textId="77777777" w:rsidR="005B3EDC" w:rsidRDefault="005B3EDC" w:rsidP="008C557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Data loss concerns</w:t>
      </w:r>
    </w:p>
    <w:p w14:paraId="322C6593" w14:textId="77777777" w:rsidR="005B3EDC" w:rsidRDefault="005B3EDC" w:rsidP="008C557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Related security compromises</w:t>
      </w:r>
    </w:p>
    <w:p w14:paraId="6C417AC9" w14:textId="77777777" w:rsidR="008C5572" w:rsidRDefault="008C5572" w:rsidP="008C557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Exploit that allowed compromise</w:t>
      </w:r>
    </w:p>
    <w:p w14:paraId="27106EAD" w14:textId="77777777" w:rsidR="005B3EDC" w:rsidRDefault="005B3EDC" w:rsidP="008C55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The </w:t>
      </w:r>
      <w:r w:rsidR="008C5572">
        <w:rPr>
          <w:rFonts w:ascii="Arial" w:hAnsi="Arial" w:cs="Arial"/>
          <w:bCs/>
          <w:sz w:val="23"/>
          <w:szCs w:val="23"/>
        </w:rPr>
        <w:t xml:space="preserve">exploit </w:t>
      </w:r>
      <w:r>
        <w:rPr>
          <w:rFonts w:ascii="Arial" w:hAnsi="Arial" w:cs="Arial"/>
          <w:bCs/>
          <w:sz w:val="23"/>
          <w:szCs w:val="23"/>
        </w:rPr>
        <w:t>is discovered and closed</w:t>
      </w:r>
    </w:p>
    <w:p w14:paraId="3C72ADDA" w14:textId="77777777" w:rsidR="008C5572" w:rsidRDefault="008C5572" w:rsidP="008C557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If the exploit cannot be closed, evaluate alternative options for securing the system, such as changing VLANS, removing services, or altering services</w:t>
      </w:r>
    </w:p>
    <w:p w14:paraId="16845738" w14:textId="77777777" w:rsidR="005B3EDC" w:rsidRDefault="005B3EDC" w:rsidP="008C55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All related passwords are changed</w:t>
      </w:r>
    </w:p>
    <w:p w14:paraId="6E12BCB5" w14:textId="77777777" w:rsidR="005B3EDC" w:rsidRDefault="005B3EDC" w:rsidP="008C55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All impacted data is evaluated for changes</w:t>
      </w:r>
    </w:p>
    <w:p w14:paraId="5FDE62E3" w14:textId="77777777" w:rsidR="005B3EDC" w:rsidRDefault="005B3EDC" w:rsidP="008C55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If necessary, </w:t>
      </w:r>
      <w:r w:rsidR="008C5572">
        <w:rPr>
          <w:rFonts w:ascii="Arial" w:hAnsi="Arial" w:cs="Arial"/>
          <w:bCs/>
          <w:sz w:val="23"/>
          <w:szCs w:val="23"/>
        </w:rPr>
        <w:t xml:space="preserve">the affected </w:t>
      </w:r>
      <w:r>
        <w:rPr>
          <w:rFonts w:ascii="Arial" w:hAnsi="Arial" w:cs="Arial"/>
          <w:bCs/>
          <w:sz w:val="23"/>
          <w:szCs w:val="23"/>
        </w:rPr>
        <w:t>system is rebuilt from last known-good backup and the exploit is disabled before the system is brought back online</w:t>
      </w:r>
    </w:p>
    <w:p w14:paraId="71849779" w14:textId="77777777" w:rsidR="008C5572" w:rsidRDefault="008C5572" w:rsidP="008C55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Fill out a post mortem for the incident, detailing the timeline, the steps taken to resolve the issue, and actions taken to prevent further incidents.</w:t>
      </w:r>
    </w:p>
    <w:sectPr w:rsidR="008C55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1F6B2" w14:textId="77777777" w:rsidR="00597AF8" w:rsidRDefault="00597AF8" w:rsidP="00597AF8">
      <w:pPr>
        <w:spacing w:after="0" w:line="240" w:lineRule="auto"/>
      </w:pPr>
      <w:r>
        <w:separator/>
      </w:r>
    </w:p>
  </w:endnote>
  <w:endnote w:type="continuationSeparator" w:id="0">
    <w:p w14:paraId="3A33A3B4" w14:textId="77777777" w:rsidR="00597AF8" w:rsidRDefault="00597AF8" w:rsidP="0059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OldStyle-Bold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9B4ED" w14:textId="77777777" w:rsidR="00597AF8" w:rsidRDefault="00597AF8">
    <w:pPr>
      <w:pStyle w:val="Footer"/>
    </w:pPr>
    <w:r>
      <w:t>UNC Gillings School of Global Public Health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3E436" w14:textId="77777777" w:rsidR="00597AF8" w:rsidRDefault="00597AF8" w:rsidP="00597AF8">
      <w:pPr>
        <w:spacing w:after="0" w:line="240" w:lineRule="auto"/>
      </w:pPr>
      <w:r>
        <w:separator/>
      </w:r>
    </w:p>
  </w:footnote>
  <w:footnote w:type="continuationSeparator" w:id="0">
    <w:p w14:paraId="38129937" w14:textId="77777777" w:rsidR="00597AF8" w:rsidRDefault="00597AF8" w:rsidP="0059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76C45" w14:textId="77777777" w:rsidR="00597AF8" w:rsidRDefault="00597AF8">
    <w:pPr>
      <w:pStyle w:val="Header"/>
    </w:pPr>
    <w:r>
      <w:t>UNC Gillings School of Global Public Health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FD3"/>
    <w:multiLevelType w:val="hybridMultilevel"/>
    <w:tmpl w:val="0D725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1EF4"/>
    <w:multiLevelType w:val="hybridMultilevel"/>
    <w:tmpl w:val="32D80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C68D5"/>
    <w:multiLevelType w:val="hybridMultilevel"/>
    <w:tmpl w:val="4814B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90E29"/>
    <w:multiLevelType w:val="hybridMultilevel"/>
    <w:tmpl w:val="6DC22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B376B"/>
    <w:multiLevelType w:val="hybridMultilevel"/>
    <w:tmpl w:val="94420A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60"/>
    <w:rsid w:val="00166764"/>
    <w:rsid w:val="00336260"/>
    <w:rsid w:val="00597AF8"/>
    <w:rsid w:val="005B3EDC"/>
    <w:rsid w:val="00635632"/>
    <w:rsid w:val="006448CA"/>
    <w:rsid w:val="007B6A86"/>
    <w:rsid w:val="008C5572"/>
    <w:rsid w:val="00AD1F8F"/>
    <w:rsid w:val="00D16F80"/>
    <w:rsid w:val="00D5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82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F8"/>
  </w:style>
  <w:style w:type="paragraph" w:styleId="Footer">
    <w:name w:val="footer"/>
    <w:basedOn w:val="Normal"/>
    <w:link w:val="FooterChar"/>
    <w:uiPriority w:val="99"/>
    <w:unhideWhenUsed/>
    <w:rsid w:val="00597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F8"/>
  </w:style>
  <w:style w:type="paragraph" w:styleId="Footer">
    <w:name w:val="footer"/>
    <w:basedOn w:val="Normal"/>
    <w:link w:val="FooterChar"/>
    <w:uiPriority w:val="99"/>
    <w:unhideWhenUsed/>
    <w:rsid w:val="00597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Jennifer Caitlyn</dc:creator>
  <cp:lastModifiedBy>Bryan Andregg</cp:lastModifiedBy>
  <cp:revision>5</cp:revision>
  <dcterms:created xsi:type="dcterms:W3CDTF">2013-09-12T14:49:00Z</dcterms:created>
  <dcterms:modified xsi:type="dcterms:W3CDTF">2014-06-25T20:14:00Z</dcterms:modified>
</cp:coreProperties>
</file>